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t>DANH MỤC ÔN TẬP</w:t>
      </w:r>
    </w:p>
    <w:p w:rsidR="00E866AA" w:rsidRPr="00922A5F" w:rsidRDefault="00E866AA" w:rsidP="00E866AA">
      <w:pPr>
        <w:rPr>
          <w:rFonts w:ascii="Times New Roman" w:hAnsi="Times New Roman" w:cs="Times New Roman"/>
          <w:sz w:val="28"/>
          <w:szCs w:val="28"/>
        </w:rPr>
      </w:pPr>
      <w:r w:rsidRPr="7D1E689E">
        <w:rPr>
          <w:rFonts w:ascii="Times New Roman" w:hAnsi="Times New Roman" w:cs="Times New Roman"/>
          <w:sz w:val="28"/>
          <w:szCs w:val="28"/>
        </w:rPr>
        <w:t xml:space="preserve">DÀNH CHO THÍ SINH DỰ TUYỂN VIÊN CHỨC NĂM 2018 CỦA </w:t>
      </w:r>
      <w:r w:rsidR="0077397B">
        <w:rPr>
          <w:rFonts w:ascii="Times New Roman" w:hAnsi="Times New Roman" w:cs="Times New Roman"/>
          <w:sz w:val="28"/>
          <w:szCs w:val="28"/>
        </w:rPr>
        <w:t>BỆNH VIỆN HUYỆN CỦ CHI</w:t>
      </w: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t>Chức danh: Bác sĩ hạng III</w:t>
      </w:r>
    </w:p>
    <w:tbl>
      <w:tblPr>
        <w:tblStyle w:val="TableGrid"/>
        <w:tblW w:w="0" w:type="auto"/>
        <w:tblLook w:val="04A0" w:firstRow="1" w:lastRow="0" w:firstColumn="1" w:lastColumn="0" w:noHBand="0" w:noVBand="1"/>
      </w:tblPr>
      <w:tblGrid>
        <w:gridCol w:w="1242"/>
        <w:gridCol w:w="5670"/>
        <w:gridCol w:w="2268"/>
      </w:tblGrid>
      <w:tr w:rsidR="00E866AA" w:rsidRPr="00922A5F" w:rsidTr="009A44EF">
        <w:tc>
          <w:tcPr>
            <w:tcW w:w="1242" w:type="dxa"/>
          </w:tcPr>
          <w:p w:rsidR="00E866AA" w:rsidRPr="009A3551"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TT</w:t>
            </w:r>
          </w:p>
        </w:tc>
        <w:tc>
          <w:tcPr>
            <w:tcW w:w="5670" w:type="dxa"/>
          </w:tcPr>
          <w:p w:rsidR="00E866AA" w:rsidRPr="009A3551"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Danh mục tài liệu</w:t>
            </w:r>
          </w:p>
        </w:tc>
        <w:tc>
          <w:tcPr>
            <w:tcW w:w="2268" w:type="dxa"/>
          </w:tcPr>
          <w:p w:rsidR="00E866AA" w:rsidRPr="009A3551"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Ghi chú</w:t>
            </w:r>
          </w:p>
        </w:tc>
      </w:tr>
      <w:tr w:rsidR="00E866AA" w:rsidRPr="00922A5F" w:rsidTr="009A44EF">
        <w:tc>
          <w:tcPr>
            <w:tcW w:w="1242" w:type="dxa"/>
          </w:tcPr>
          <w:p w:rsidR="00E866AA" w:rsidRPr="00922A5F"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w:t>
            </w:r>
          </w:p>
        </w:tc>
        <w:tc>
          <w:tcPr>
            <w:tcW w:w="5670" w:type="dxa"/>
          </w:tcPr>
          <w:p w:rsidR="00E866AA" w:rsidRPr="00922A5F" w:rsidRDefault="00E866AA" w:rsidP="009A44EF">
            <w:pPr>
              <w:jc w:val="both"/>
              <w:rPr>
                <w:rFonts w:ascii="Times New Roman" w:hAnsi="Times New Roman" w:cs="Times New Roman"/>
                <w:b/>
                <w:bCs/>
                <w:sz w:val="28"/>
                <w:szCs w:val="28"/>
              </w:rPr>
            </w:pPr>
            <w:r w:rsidRPr="7D1E689E">
              <w:rPr>
                <w:rFonts w:ascii="Times New Roman" w:hAnsi="Times New Roman" w:cs="Times New Roman"/>
                <w:b/>
                <w:bCs/>
                <w:sz w:val="28"/>
                <w:szCs w:val="28"/>
              </w:rPr>
              <w:t>KIẾN THỨC CHUNG</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01</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khám chữa bệnh</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02</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viên chức</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03</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Bộ Luật lao động</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04</w:t>
            </w:r>
          </w:p>
        </w:tc>
        <w:tc>
          <w:tcPr>
            <w:tcW w:w="5670" w:type="dxa"/>
          </w:tcPr>
          <w:p w:rsidR="00E866AA" w:rsidRPr="00042C0D" w:rsidRDefault="00E866AA" w:rsidP="00927F5C">
            <w:pPr>
              <w:pStyle w:val="NormalWeb"/>
              <w:shd w:val="clear" w:color="auto" w:fill="FFFFFF" w:themeFill="background1"/>
              <w:spacing w:before="0" w:beforeAutospacing="0" w:after="120" w:afterAutospacing="0"/>
              <w:jc w:val="both"/>
              <w:rPr>
                <w:color w:val="000000" w:themeColor="text1"/>
                <w:sz w:val="28"/>
                <w:szCs w:val="28"/>
              </w:rPr>
            </w:pPr>
            <w:r w:rsidRPr="00922A5F">
              <w:rPr>
                <w:color w:val="000000"/>
                <w:sz w:val="28"/>
                <w:szCs w:val="28"/>
              </w:rPr>
              <w:t xml:space="preserve">Thông tư 07/2014/TT-BYT </w:t>
            </w:r>
            <w:bookmarkStart w:id="0" w:name="loai_1_name"/>
            <w:r w:rsidRPr="00922A5F">
              <w:rPr>
                <w:color w:val="000000"/>
                <w:sz w:val="28"/>
                <w:szCs w:val="28"/>
                <w:shd w:val="clear" w:color="auto" w:fill="FFFFFF"/>
              </w:rPr>
              <w:t>ngày 25 tháng 02 năm 2014 quy định về quy tắc ứng xử của công chức, viên chức, người lao động làm việc tại các cơ sở y t</w:t>
            </w:r>
            <w:bookmarkEnd w:id="0"/>
            <w:r w:rsidRPr="00922A5F">
              <w:rPr>
                <w:color w:val="000000"/>
                <w:sz w:val="28"/>
                <w:szCs w:val="28"/>
                <w:shd w:val="clear" w:color="auto" w:fill="FFFFFF"/>
              </w:rPr>
              <w:t>ế</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D26CB"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II</w:t>
            </w:r>
          </w:p>
        </w:tc>
        <w:tc>
          <w:tcPr>
            <w:tcW w:w="5670" w:type="dxa"/>
          </w:tcPr>
          <w:p w:rsidR="00E866AA" w:rsidRPr="00922A5F" w:rsidRDefault="00E866AA" w:rsidP="00927F5C">
            <w:pPr>
              <w:pStyle w:val="NormalWeb"/>
              <w:shd w:val="clear" w:color="auto" w:fill="FFFFFF" w:themeFill="background1"/>
              <w:spacing w:before="0" w:beforeAutospacing="0" w:after="120" w:afterAutospacing="0"/>
              <w:jc w:val="both"/>
              <w:rPr>
                <w:b/>
                <w:bCs/>
                <w:color w:val="000000" w:themeColor="text1"/>
                <w:sz w:val="28"/>
                <w:szCs w:val="28"/>
              </w:rPr>
            </w:pPr>
            <w:r w:rsidRPr="7D1E689E">
              <w:rPr>
                <w:b/>
                <w:bCs/>
                <w:color w:val="000000" w:themeColor="text1"/>
                <w:sz w:val="28"/>
                <w:szCs w:val="28"/>
              </w:rPr>
              <w:t>KIẾN THỨC CHUYÊN NGÀNH</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01</w:t>
            </w:r>
          </w:p>
        </w:tc>
        <w:tc>
          <w:tcPr>
            <w:tcW w:w="5670" w:type="dxa"/>
          </w:tcPr>
          <w:p w:rsidR="00E866AA" w:rsidRPr="00922A5F" w:rsidRDefault="00E866AA" w:rsidP="00927F5C">
            <w:pPr>
              <w:pStyle w:val="NormalWeb"/>
              <w:shd w:val="clear" w:color="auto" w:fill="FFFFFF" w:themeFill="background1"/>
              <w:spacing w:before="0" w:beforeAutospacing="0" w:after="120" w:afterAutospacing="0"/>
              <w:jc w:val="both"/>
              <w:rPr>
                <w:color w:val="000000" w:themeColor="text1"/>
                <w:sz w:val="28"/>
                <w:szCs w:val="28"/>
              </w:rPr>
            </w:pPr>
            <w:r w:rsidRPr="7D1E689E">
              <w:rPr>
                <w:color w:val="000000" w:themeColor="text1"/>
                <w:sz w:val="28"/>
                <w:szCs w:val="28"/>
              </w:rPr>
              <w:t>Kiến thức chung ngành học Bác sĩ đa khoa</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72045E">
        <w:trPr>
          <w:trHeight w:val="855"/>
        </w:trPr>
        <w:tc>
          <w:tcPr>
            <w:tcW w:w="1242" w:type="dxa"/>
            <w:tcBorders>
              <w:bottom w:val="single" w:sz="4" w:space="0" w:color="auto"/>
            </w:tcBorders>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02</w:t>
            </w:r>
          </w:p>
        </w:tc>
        <w:tc>
          <w:tcPr>
            <w:tcW w:w="5670" w:type="dxa"/>
            <w:tcBorders>
              <w:bottom w:val="single" w:sz="4" w:space="0" w:color="auto"/>
            </w:tcBorders>
          </w:tcPr>
          <w:p w:rsidR="00FC74AB" w:rsidRPr="00922A5F" w:rsidRDefault="00E866AA" w:rsidP="00927F5C">
            <w:pPr>
              <w:pStyle w:val="NormalWeb"/>
              <w:shd w:val="clear" w:color="auto" w:fill="FFFFFF" w:themeFill="background1"/>
              <w:spacing w:before="0" w:after="120"/>
              <w:jc w:val="both"/>
              <w:rPr>
                <w:color w:val="000000" w:themeColor="text1"/>
                <w:sz w:val="28"/>
                <w:szCs w:val="28"/>
              </w:rPr>
            </w:pPr>
            <w:r w:rsidRPr="7D1E689E">
              <w:rPr>
                <w:color w:val="000000" w:themeColor="text1"/>
                <w:sz w:val="28"/>
                <w:szCs w:val="28"/>
              </w:rPr>
              <w:t xml:space="preserve">Cách sử dụng phần mềm khám chữa bệnh của Bệnh viện quận Thủ Đức </w:t>
            </w:r>
          </w:p>
        </w:tc>
        <w:tc>
          <w:tcPr>
            <w:tcW w:w="2268" w:type="dxa"/>
            <w:tcBorders>
              <w:bottom w:val="single" w:sz="4" w:space="0" w:color="auto"/>
            </w:tcBorders>
          </w:tcPr>
          <w:p w:rsidR="00E866AA" w:rsidRPr="00922A5F" w:rsidRDefault="00E866AA" w:rsidP="009A44EF">
            <w:pPr>
              <w:rPr>
                <w:rFonts w:ascii="Times New Roman" w:hAnsi="Times New Roman" w:cs="Times New Roman"/>
                <w:sz w:val="28"/>
                <w:szCs w:val="28"/>
              </w:rPr>
            </w:pPr>
          </w:p>
        </w:tc>
      </w:tr>
      <w:tr w:rsidR="0072045E" w:rsidRPr="00922A5F" w:rsidTr="0072045E">
        <w:trPr>
          <w:trHeight w:val="1320"/>
        </w:trPr>
        <w:tc>
          <w:tcPr>
            <w:tcW w:w="1242" w:type="dxa"/>
            <w:tcBorders>
              <w:top w:val="single" w:sz="4" w:space="0" w:color="auto"/>
            </w:tcBorders>
          </w:tcPr>
          <w:p w:rsidR="0072045E" w:rsidRPr="7D1E689E" w:rsidRDefault="0072045E" w:rsidP="009A44EF">
            <w:pPr>
              <w:rPr>
                <w:rFonts w:ascii="Times New Roman" w:hAnsi="Times New Roman" w:cs="Times New Roman"/>
                <w:sz w:val="28"/>
                <w:szCs w:val="28"/>
              </w:rPr>
            </w:pPr>
            <w:r>
              <w:rPr>
                <w:rFonts w:ascii="Times New Roman" w:hAnsi="Times New Roman" w:cs="Times New Roman"/>
                <w:sz w:val="28"/>
                <w:szCs w:val="28"/>
              </w:rPr>
              <w:t>03</w:t>
            </w:r>
          </w:p>
        </w:tc>
        <w:tc>
          <w:tcPr>
            <w:tcW w:w="5670" w:type="dxa"/>
            <w:tcBorders>
              <w:top w:val="single" w:sz="4" w:space="0" w:color="auto"/>
            </w:tcBorders>
          </w:tcPr>
          <w:p w:rsidR="0072045E" w:rsidRPr="7D1E689E" w:rsidRDefault="0072045E" w:rsidP="00927F5C">
            <w:pPr>
              <w:pStyle w:val="NormalWeb"/>
              <w:shd w:val="clear" w:color="auto" w:fill="FFFFFF" w:themeFill="background1"/>
              <w:spacing w:before="0" w:after="120"/>
              <w:jc w:val="both"/>
              <w:rPr>
                <w:color w:val="000000" w:themeColor="text1"/>
                <w:sz w:val="28"/>
                <w:szCs w:val="28"/>
              </w:rPr>
            </w:pPr>
            <w:r>
              <w:rPr>
                <w:color w:val="000000" w:themeColor="text1"/>
                <w:sz w:val="28"/>
                <w:szCs w:val="28"/>
              </w:rPr>
              <w:t xml:space="preserve">Thông tư liên tịch 10/2015/TTLT-BYT-BNV ngày 27 tháng 5 năm 2015 quy định mã số, tiêu chuẩn chức danh nghề nghiệp bác sĩ, bác sĩ y học dự phòng, y sĩ </w:t>
            </w:r>
          </w:p>
        </w:tc>
        <w:tc>
          <w:tcPr>
            <w:tcW w:w="2268" w:type="dxa"/>
            <w:tcBorders>
              <w:top w:val="single" w:sz="4" w:space="0" w:color="auto"/>
            </w:tcBorders>
          </w:tcPr>
          <w:p w:rsidR="0072045E" w:rsidRPr="00922A5F" w:rsidRDefault="0072045E" w:rsidP="009A44EF">
            <w:pPr>
              <w:rPr>
                <w:rFonts w:ascii="Times New Roman" w:hAnsi="Times New Roman" w:cs="Times New Roman"/>
                <w:sz w:val="28"/>
                <w:szCs w:val="28"/>
              </w:rPr>
            </w:pPr>
          </w:p>
        </w:tc>
      </w:tr>
    </w:tbl>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Default="00E866AA" w:rsidP="00E866AA">
      <w:pPr>
        <w:rPr>
          <w:rFonts w:ascii="Times New Roman" w:hAnsi="Times New Roman" w:cs="Times New Roman"/>
          <w:sz w:val="28"/>
          <w:szCs w:val="28"/>
        </w:rPr>
      </w:pPr>
    </w:p>
    <w:p w:rsidR="00E866AA" w:rsidRDefault="00E866AA" w:rsidP="00E866AA">
      <w:pPr>
        <w:rPr>
          <w:rFonts w:ascii="Times New Roman" w:hAnsi="Times New Roman" w:cs="Times New Roman"/>
          <w:sz w:val="28"/>
          <w:szCs w:val="28"/>
        </w:rPr>
      </w:pPr>
    </w:p>
    <w:p w:rsidR="00E866AA" w:rsidRDefault="00E866AA" w:rsidP="00E866AA">
      <w:pPr>
        <w:rPr>
          <w:rFonts w:ascii="Times New Roman" w:hAnsi="Times New Roman" w:cs="Times New Roman"/>
          <w:sz w:val="28"/>
          <w:szCs w:val="28"/>
        </w:rPr>
      </w:pPr>
    </w:p>
    <w:p w:rsidR="0077397B" w:rsidRDefault="0077397B" w:rsidP="00E866AA">
      <w:pPr>
        <w:rPr>
          <w:rFonts w:ascii="Times New Roman" w:hAnsi="Times New Roman" w:cs="Times New Roman"/>
          <w:sz w:val="28"/>
          <w:szCs w:val="28"/>
        </w:rPr>
      </w:pPr>
    </w:p>
    <w:p w:rsidR="0077397B" w:rsidRDefault="0077397B" w:rsidP="00E866AA">
      <w:pPr>
        <w:rPr>
          <w:rFonts w:ascii="Times New Roman" w:hAnsi="Times New Roman" w:cs="Times New Roman"/>
          <w:sz w:val="28"/>
          <w:szCs w:val="28"/>
        </w:rPr>
      </w:pPr>
    </w:p>
    <w:p w:rsidR="00E866AA" w:rsidRDefault="00E866AA" w:rsidP="00E866AA">
      <w:pPr>
        <w:rPr>
          <w:rFonts w:ascii="Times New Roman" w:hAnsi="Times New Roman" w:cs="Times New Roman"/>
          <w:sz w:val="28"/>
          <w:szCs w:val="28"/>
        </w:rPr>
      </w:pPr>
    </w:p>
    <w:p w:rsidR="0077397B" w:rsidRDefault="0077397B"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lastRenderedPageBreak/>
        <w:t>DANH MỤC ÔN TẬP</w:t>
      </w:r>
    </w:p>
    <w:p w:rsidR="00E866AA" w:rsidRPr="00922A5F" w:rsidRDefault="00E866AA" w:rsidP="00E866AA">
      <w:pPr>
        <w:rPr>
          <w:rFonts w:ascii="Times New Roman" w:hAnsi="Times New Roman" w:cs="Times New Roman"/>
          <w:sz w:val="28"/>
          <w:szCs w:val="28"/>
        </w:rPr>
      </w:pPr>
      <w:r w:rsidRPr="7D1E689E">
        <w:rPr>
          <w:rFonts w:ascii="Times New Roman" w:hAnsi="Times New Roman" w:cs="Times New Roman"/>
          <w:sz w:val="28"/>
          <w:szCs w:val="28"/>
        </w:rPr>
        <w:t xml:space="preserve">DÀNH CHO THÍ SINH DỰ TUYỂN VIÊN CHỨC NĂM 2018 CỦA </w:t>
      </w:r>
      <w:r w:rsidR="0077397B">
        <w:rPr>
          <w:rFonts w:ascii="Times New Roman" w:hAnsi="Times New Roman" w:cs="Times New Roman"/>
          <w:sz w:val="28"/>
          <w:szCs w:val="28"/>
        </w:rPr>
        <w:t>BỆNH VIỆN HUYỆN CỦ CHI</w:t>
      </w: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t>Chức danh: Điều dưỡng</w:t>
      </w:r>
    </w:p>
    <w:tbl>
      <w:tblPr>
        <w:tblStyle w:val="TableGrid"/>
        <w:tblW w:w="0" w:type="auto"/>
        <w:tblLook w:val="04A0" w:firstRow="1" w:lastRow="0" w:firstColumn="1" w:lastColumn="0" w:noHBand="0" w:noVBand="1"/>
      </w:tblPr>
      <w:tblGrid>
        <w:gridCol w:w="1242"/>
        <w:gridCol w:w="5670"/>
        <w:gridCol w:w="2268"/>
      </w:tblGrid>
      <w:tr w:rsidR="00E866AA" w:rsidRPr="00922A5F" w:rsidTr="009A44EF">
        <w:tc>
          <w:tcPr>
            <w:tcW w:w="1242" w:type="dxa"/>
          </w:tcPr>
          <w:p w:rsidR="00E866AA" w:rsidRPr="00FB454A"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TT</w:t>
            </w:r>
          </w:p>
        </w:tc>
        <w:tc>
          <w:tcPr>
            <w:tcW w:w="5670" w:type="dxa"/>
          </w:tcPr>
          <w:p w:rsidR="00E866AA" w:rsidRPr="00FB454A"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Danh mục tài liệu</w:t>
            </w:r>
          </w:p>
        </w:tc>
        <w:tc>
          <w:tcPr>
            <w:tcW w:w="2268" w:type="dxa"/>
          </w:tcPr>
          <w:p w:rsidR="00E866AA" w:rsidRPr="00FB454A"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Ghi chú</w:t>
            </w:r>
          </w:p>
        </w:tc>
      </w:tr>
      <w:tr w:rsidR="00E866AA" w:rsidRPr="00922A5F" w:rsidTr="009A44EF">
        <w:tc>
          <w:tcPr>
            <w:tcW w:w="1242" w:type="dxa"/>
          </w:tcPr>
          <w:p w:rsidR="00E866AA" w:rsidRPr="00922A5F"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w:t>
            </w:r>
          </w:p>
        </w:tc>
        <w:tc>
          <w:tcPr>
            <w:tcW w:w="5670" w:type="dxa"/>
          </w:tcPr>
          <w:p w:rsidR="00E866AA" w:rsidRPr="00922A5F" w:rsidRDefault="00E866AA" w:rsidP="00927F5C">
            <w:pPr>
              <w:jc w:val="both"/>
              <w:rPr>
                <w:rFonts w:ascii="Times New Roman" w:hAnsi="Times New Roman" w:cs="Times New Roman"/>
                <w:b/>
                <w:bCs/>
                <w:sz w:val="28"/>
                <w:szCs w:val="28"/>
              </w:rPr>
            </w:pPr>
            <w:r w:rsidRPr="7D1E689E">
              <w:rPr>
                <w:rFonts w:ascii="Times New Roman" w:hAnsi="Times New Roman" w:cs="Times New Roman"/>
                <w:b/>
                <w:bCs/>
                <w:sz w:val="28"/>
                <w:szCs w:val="28"/>
              </w:rPr>
              <w:t>KIẾN THỨC CHUNG</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01</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khám chữa bệnh</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02</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viên chức</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03</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Bộ Luật lao động</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04</w:t>
            </w:r>
          </w:p>
        </w:tc>
        <w:tc>
          <w:tcPr>
            <w:tcW w:w="5670" w:type="dxa"/>
          </w:tcPr>
          <w:p w:rsidR="00E866AA" w:rsidRPr="00922A5F" w:rsidRDefault="00E866AA" w:rsidP="00927F5C">
            <w:pPr>
              <w:pStyle w:val="NormalWeb"/>
              <w:shd w:val="clear" w:color="auto" w:fill="FFFFFF" w:themeFill="background1"/>
              <w:spacing w:before="0" w:beforeAutospacing="0" w:after="120" w:afterAutospacing="0"/>
              <w:jc w:val="both"/>
              <w:rPr>
                <w:color w:val="000000" w:themeColor="text1"/>
                <w:sz w:val="28"/>
                <w:szCs w:val="28"/>
              </w:rPr>
            </w:pPr>
            <w:r w:rsidRPr="00922A5F">
              <w:rPr>
                <w:color w:val="000000"/>
                <w:sz w:val="28"/>
                <w:szCs w:val="28"/>
              </w:rPr>
              <w:t xml:space="preserve">Thông tư 07/2014/TT-BYT </w:t>
            </w:r>
            <w:r w:rsidRPr="00922A5F">
              <w:rPr>
                <w:color w:val="000000"/>
                <w:sz w:val="28"/>
                <w:szCs w:val="28"/>
                <w:shd w:val="clear" w:color="auto" w:fill="FFFFFF"/>
              </w:rPr>
              <w:t>ngày 25 tháng 02 năm 2014 quy định về quy tắc ứng xử của công chức, viên chức, người lao động làm việc tại các cơ sở y tế</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D26CB"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II</w:t>
            </w:r>
          </w:p>
        </w:tc>
        <w:tc>
          <w:tcPr>
            <w:tcW w:w="5670" w:type="dxa"/>
          </w:tcPr>
          <w:p w:rsidR="00E866AA" w:rsidRPr="00922A5F" w:rsidRDefault="00E866AA" w:rsidP="00927F5C">
            <w:pPr>
              <w:pStyle w:val="NormalWeb"/>
              <w:shd w:val="clear" w:color="auto" w:fill="FFFFFF" w:themeFill="background1"/>
              <w:spacing w:before="0" w:beforeAutospacing="0" w:after="120" w:afterAutospacing="0"/>
              <w:jc w:val="both"/>
              <w:rPr>
                <w:b/>
                <w:bCs/>
                <w:color w:val="000000" w:themeColor="text1"/>
                <w:sz w:val="28"/>
                <w:szCs w:val="28"/>
              </w:rPr>
            </w:pPr>
            <w:r w:rsidRPr="7D1E689E">
              <w:rPr>
                <w:b/>
                <w:bCs/>
                <w:color w:val="000000" w:themeColor="text1"/>
                <w:sz w:val="28"/>
                <w:szCs w:val="28"/>
              </w:rPr>
              <w:t>KIẾN THỨC CHUYÊN NGÀNH</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253DD7">
        <w:trPr>
          <w:trHeight w:val="360"/>
        </w:trPr>
        <w:tc>
          <w:tcPr>
            <w:tcW w:w="1242" w:type="dxa"/>
            <w:tcBorders>
              <w:bottom w:val="single" w:sz="4" w:space="0" w:color="auto"/>
            </w:tcBorders>
          </w:tcPr>
          <w:p w:rsidR="00E866AA" w:rsidRPr="00922A5F" w:rsidRDefault="00253DD7" w:rsidP="009A44EF">
            <w:pPr>
              <w:rPr>
                <w:rFonts w:ascii="Times New Roman" w:hAnsi="Times New Roman" w:cs="Times New Roman"/>
                <w:sz w:val="28"/>
                <w:szCs w:val="28"/>
              </w:rPr>
            </w:pPr>
            <w:r>
              <w:rPr>
                <w:rFonts w:ascii="Times New Roman" w:hAnsi="Times New Roman" w:cs="Times New Roman"/>
                <w:sz w:val="28"/>
                <w:szCs w:val="28"/>
              </w:rPr>
              <w:t>01</w:t>
            </w:r>
          </w:p>
        </w:tc>
        <w:tc>
          <w:tcPr>
            <w:tcW w:w="5670" w:type="dxa"/>
            <w:tcBorders>
              <w:bottom w:val="single" w:sz="4" w:space="0" w:color="auto"/>
            </w:tcBorders>
          </w:tcPr>
          <w:p w:rsidR="00253DD7" w:rsidRPr="00922A5F" w:rsidRDefault="00E866AA" w:rsidP="00927F5C">
            <w:pPr>
              <w:pStyle w:val="NormalWeb"/>
              <w:shd w:val="clear" w:color="auto" w:fill="FFFFFF" w:themeFill="background1"/>
              <w:spacing w:before="0" w:after="120"/>
              <w:jc w:val="both"/>
              <w:rPr>
                <w:color w:val="000000" w:themeColor="text1"/>
                <w:sz w:val="28"/>
                <w:szCs w:val="28"/>
              </w:rPr>
            </w:pPr>
            <w:r w:rsidRPr="7D1E689E">
              <w:rPr>
                <w:color w:val="000000" w:themeColor="text1"/>
                <w:sz w:val="28"/>
                <w:szCs w:val="28"/>
              </w:rPr>
              <w:t>Điều dưỡng chăm sóc cơ bản</w:t>
            </w:r>
          </w:p>
        </w:tc>
        <w:tc>
          <w:tcPr>
            <w:tcW w:w="2268" w:type="dxa"/>
            <w:tcBorders>
              <w:bottom w:val="single" w:sz="4" w:space="0" w:color="auto"/>
            </w:tcBorders>
          </w:tcPr>
          <w:p w:rsidR="00E866AA" w:rsidRPr="00922A5F" w:rsidRDefault="00E866AA" w:rsidP="009A44EF">
            <w:pPr>
              <w:rPr>
                <w:rFonts w:ascii="Times New Roman" w:hAnsi="Times New Roman" w:cs="Times New Roman"/>
                <w:sz w:val="28"/>
                <w:szCs w:val="28"/>
              </w:rPr>
            </w:pPr>
          </w:p>
        </w:tc>
      </w:tr>
      <w:tr w:rsidR="00253DD7" w:rsidRPr="00922A5F" w:rsidTr="00253DD7">
        <w:trPr>
          <w:trHeight w:val="1485"/>
        </w:trPr>
        <w:tc>
          <w:tcPr>
            <w:tcW w:w="1242" w:type="dxa"/>
            <w:tcBorders>
              <w:top w:val="single" w:sz="4" w:space="0" w:color="auto"/>
            </w:tcBorders>
          </w:tcPr>
          <w:p w:rsidR="00253DD7" w:rsidRPr="00922A5F" w:rsidRDefault="00253DD7" w:rsidP="009A44EF">
            <w:pPr>
              <w:rPr>
                <w:rFonts w:ascii="Times New Roman" w:hAnsi="Times New Roman" w:cs="Times New Roman"/>
                <w:sz w:val="28"/>
                <w:szCs w:val="28"/>
              </w:rPr>
            </w:pPr>
            <w:r>
              <w:rPr>
                <w:rFonts w:ascii="Times New Roman" w:hAnsi="Times New Roman" w:cs="Times New Roman"/>
                <w:sz w:val="28"/>
                <w:szCs w:val="28"/>
              </w:rPr>
              <w:t>02</w:t>
            </w:r>
          </w:p>
        </w:tc>
        <w:tc>
          <w:tcPr>
            <w:tcW w:w="5670" w:type="dxa"/>
            <w:tcBorders>
              <w:top w:val="single" w:sz="4" w:space="0" w:color="auto"/>
            </w:tcBorders>
          </w:tcPr>
          <w:p w:rsidR="00253DD7" w:rsidRPr="7D1E689E" w:rsidRDefault="00253DD7" w:rsidP="00927F5C">
            <w:pPr>
              <w:pStyle w:val="NormalWeb"/>
              <w:shd w:val="clear" w:color="auto" w:fill="FFFFFF" w:themeFill="background1"/>
              <w:spacing w:before="0" w:after="120"/>
              <w:jc w:val="both"/>
              <w:rPr>
                <w:color w:val="000000" w:themeColor="text1"/>
                <w:sz w:val="28"/>
                <w:szCs w:val="28"/>
              </w:rPr>
            </w:pPr>
            <w:r>
              <w:rPr>
                <w:color w:val="000000" w:themeColor="text1"/>
                <w:sz w:val="28"/>
                <w:szCs w:val="28"/>
              </w:rPr>
              <w:t>Thông tư liên tịch 26/2015/TTLT-BYT-BNV ngày 07 tháng 10 năm 2015 quy định mã số, tiêu chuẩn, chức danh nghề nghiệp điều dưỡng, hộ sinh, kỹ thuật y</w:t>
            </w:r>
          </w:p>
        </w:tc>
        <w:tc>
          <w:tcPr>
            <w:tcW w:w="2268" w:type="dxa"/>
            <w:tcBorders>
              <w:top w:val="single" w:sz="4" w:space="0" w:color="auto"/>
            </w:tcBorders>
          </w:tcPr>
          <w:p w:rsidR="00253DD7" w:rsidRPr="00922A5F" w:rsidRDefault="00253DD7" w:rsidP="009A44EF">
            <w:pPr>
              <w:rPr>
                <w:rFonts w:ascii="Times New Roman" w:hAnsi="Times New Roman" w:cs="Times New Roman"/>
                <w:sz w:val="28"/>
                <w:szCs w:val="28"/>
              </w:rPr>
            </w:pPr>
          </w:p>
        </w:tc>
      </w:tr>
    </w:tbl>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Default="00E866AA" w:rsidP="00E866AA">
      <w:pPr>
        <w:jc w:val="both"/>
        <w:rPr>
          <w:rFonts w:ascii="Times New Roman" w:hAnsi="Times New Roman" w:cs="Times New Roman"/>
          <w:sz w:val="28"/>
          <w:szCs w:val="28"/>
        </w:rPr>
      </w:pPr>
    </w:p>
    <w:p w:rsidR="00E866AA" w:rsidRPr="00922A5F" w:rsidRDefault="00E866AA" w:rsidP="00E866AA">
      <w:pPr>
        <w:jc w:val="both"/>
        <w:rPr>
          <w:rFonts w:ascii="Times New Roman" w:hAnsi="Times New Roman" w:cs="Times New Roman"/>
          <w:sz w:val="28"/>
          <w:szCs w:val="28"/>
        </w:rPr>
      </w:pP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lastRenderedPageBreak/>
        <w:t>DANH MỤC ÔN TẬP</w:t>
      </w:r>
    </w:p>
    <w:p w:rsidR="00E866AA" w:rsidRPr="00922A5F" w:rsidRDefault="00E866AA" w:rsidP="00E866AA">
      <w:pPr>
        <w:rPr>
          <w:rFonts w:ascii="Times New Roman" w:hAnsi="Times New Roman" w:cs="Times New Roman"/>
          <w:sz w:val="28"/>
          <w:szCs w:val="28"/>
        </w:rPr>
      </w:pPr>
      <w:r w:rsidRPr="7D1E689E">
        <w:rPr>
          <w:rFonts w:ascii="Times New Roman" w:hAnsi="Times New Roman" w:cs="Times New Roman"/>
          <w:sz w:val="28"/>
          <w:szCs w:val="28"/>
        </w:rPr>
        <w:t xml:space="preserve">DÀNH CHO THÍ SINH DỰ TUYỂN VIÊN CHỨC NĂM 2018 CỦA </w:t>
      </w:r>
      <w:r w:rsidR="0077397B">
        <w:rPr>
          <w:rFonts w:ascii="Times New Roman" w:hAnsi="Times New Roman" w:cs="Times New Roman"/>
          <w:sz w:val="28"/>
          <w:szCs w:val="28"/>
        </w:rPr>
        <w:t>BỆNH VIỆN HUYỆN CỦ CHI</w:t>
      </w: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t>Chức danh: Dượ</w:t>
      </w:r>
      <w:r w:rsidR="0077397B">
        <w:rPr>
          <w:rFonts w:ascii="Times New Roman" w:hAnsi="Times New Roman" w:cs="Times New Roman"/>
          <w:b/>
          <w:bCs/>
          <w:sz w:val="28"/>
          <w:szCs w:val="28"/>
        </w:rPr>
        <w:t>c</w:t>
      </w:r>
    </w:p>
    <w:tbl>
      <w:tblPr>
        <w:tblStyle w:val="TableGrid"/>
        <w:tblW w:w="0" w:type="auto"/>
        <w:tblLook w:val="04A0" w:firstRow="1" w:lastRow="0" w:firstColumn="1" w:lastColumn="0" w:noHBand="0" w:noVBand="1"/>
      </w:tblPr>
      <w:tblGrid>
        <w:gridCol w:w="1242"/>
        <w:gridCol w:w="5670"/>
        <w:gridCol w:w="2268"/>
      </w:tblGrid>
      <w:tr w:rsidR="00E866AA" w:rsidRPr="00922A5F" w:rsidTr="009A44EF">
        <w:tc>
          <w:tcPr>
            <w:tcW w:w="1242" w:type="dxa"/>
          </w:tcPr>
          <w:p w:rsidR="00E866AA" w:rsidRPr="00FB454A"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TT</w:t>
            </w:r>
          </w:p>
        </w:tc>
        <w:tc>
          <w:tcPr>
            <w:tcW w:w="5670" w:type="dxa"/>
          </w:tcPr>
          <w:p w:rsidR="00E866AA" w:rsidRPr="00FB454A"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Danh mục tài liệu</w:t>
            </w:r>
          </w:p>
        </w:tc>
        <w:tc>
          <w:tcPr>
            <w:tcW w:w="2268" w:type="dxa"/>
          </w:tcPr>
          <w:p w:rsidR="00E866AA" w:rsidRPr="00FB454A"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Ghi chú</w:t>
            </w:r>
          </w:p>
        </w:tc>
      </w:tr>
      <w:tr w:rsidR="00E866AA" w:rsidRPr="00922A5F" w:rsidTr="009A44EF">
        <w:tc>
          <w:tcPr>
            <w:tcW w:w="1242" w:type="dxa"/>
          </w:tcPr>
          <w:p w:rsidR="00E866AA" w:rsidRPr="00922A5F"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w:t>
            </w:r>
          </w:p>
        </w:tc>
        <w:tc>
          <w:tcPr>
            <w:tcW w:w="5670" w:type="dxa"/>
          </w:tcPr>
          <w:p w:rsidR="00E866AA" w:rsidRPr="00922A5F" w:rsidRDefault="00E866AA" w:rsidP="00927F5C">
            <w:pPr>
              <w:jc w:val="both"/>
              <w:rPr>
                <w:rFonts w:ascii="Times New Roman" w:hAnsi="Times New Roman" w:cs="Times New Roman"/>
                <w:b/>
                <w:bCs/>
                <w:sz w:val="28"/>
                <w:szCs w:val="28"/>
              </w:rPr>
            </w:pPr>
            <w:r w:rsidRPr="7D1E689E">
              <w:rPr>
                <w:rFonts w:ascii="Times New Roman" w:hAnsi="Times New Roman" w:cs="Times New Roman"/>
                <w:b/>
                <w:bCs/>
                <w:sz w:val="28"/>
                <w:szCs w:val="28"/>
              </w:rPr>
              <w:t>KIẾN THỨC CHUNG</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01</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khám chữa bệnh</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02</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viên chức</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03</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Bộ Luật lao động</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04</w:t>
            </w:r>
          </w:p>
        </w:tc>
        <w:tc>
          <w:tcPr>
            <w:tcW w:w="5670" w:type="dxa"/>
          </w:tcPr>
          <w:p w:rsidR="00E866AA" w:rsidRPr="0070497C" w:rsidRDefault="00E866AA" w:rsidP="00927F5C">
            <w:pPr>
              <w:pStyle w:val="NormalWeb"/>
              <w:shd w:val="clear" w:color="auto" w:fill="FFFFFF" w:themeFill="background1"/>
              <w:spacing w:before="0" w:beforeAutospacing="0" w:after="120" w:afterAutospacing="0"/>
              <w:jc w:val="both"/>
              <w:rPr>
                <w:color w:val="000000" w:themeColor="text1"/>
                <w:sz w:val="28"/>
                <w:szCs w:val="28"/>
              </w:rPr>
            </w:pPr>
            <w:r w:rsidRPr="00922A5F">
              <w:rPr>
                <w:color w:val="000000"/>
                <w:sz w:val="28"/>
                <w:szCs w:val="28"/>
              </w:rPr>
              <w:t xml:space="preserve">Thông tư 07/2014/TT-BYT </w:t>
            </w:r>
            <w:r w:rsidRPr="00922A5F">
              <w:rPr>
                <w:color w:val="000000"/>
                <w:sz w:val="28"/>
                <w:szCs w:val="28"/>
                <w:shd w:val="clear" w:color="auto" w:fill="FFFFFF"/>
              </w:rPr>
              <w:t>ngày 25 tháng 02 năm 2014 quy định về quy tắc ứng xử của công chức, viên chức, người lao động làm việc tại các cơ sở y tế</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D26CB"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II</w:t>
            </w:r>
          </w:p>
        </w:tc>
        <w:tc>
          <w:tcPr>
            <w:tcW w:w="5670" w:type="dxa"/>
          </w:tcPr>
          <w:p w:rsidR="00E866AA" w:rsidRPr="00922A5F" w:rsidRDefault="00E866AA" w:rsidP="00927F5C">
            <w:pPr>
              <w:pStyle w:val="NormalWeb"/>
              <w:shd w:val="clear" w:color="auto" w:fill="FFFFFF" w:themeFill="background1"/>
              <w:spacing w:before="0" w:beforeAutospacing="0" w:after="120" w:afterAutospacing="0"/>
              <w:jc w:val="both"/>
              <w:rPr>
                <w:b/>
                <w:bCs/>
                <w:color w:val="000000" w:themeColor="text1"/>
                <w:sz w:val="28"/>
                <w:szCs w:val="28"/>
              </w:rPr>
            </w:pPr>
            <w:r w:rsidRPr="7D1E689E">
              <w:rPr>
                <w:b/>
                <w:bCs/>
                <w:color w:val="000000" w:themeColor="text1"/>
                <w:sz w:val="28"/>
                <w:szCs w:val="28"/>
              </w:rPr>
              <w:t>KIẾN THỨC CHUYÊN NGÀNH</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FC74AB">
        <w:trPr>
          <w:trHeight w:val="450"/>
        </w:trPr>
        <w:tc>
          <w:tcPr>
            <w:tcW w:w="1242" w:type="dxa"/>
            <w:tcBorders>
              <w:bottom w:val="single" w:sz="4" w:space="0" w:color="auto"/>
            </w:tcBorders>
          </w:tcPr>
          <w:p w:rsidR="00E866AA" w:rsidRPr="00922A5F" w:rsidRDefault="00FC74AB" w:rsidP="009A44EF">
            <w:pPr>
              <w:rPr>
                <w:rFonts w:ascii="Times New Roman" w:hAnsi="Times New Roman" w:cs="Times New Roman"/>
                <w:sz w:val="28"/>
                <w:szCs w:val="28"/>
              </w:rPr>
            </w:pPr>
            <w:r>
              <w:rPr>
                <w:rFonts w:ascii="Times New Roman" w:hAnsi="Times New Roman" w:cs="Times New Roman"/>
                <w:sz w:val="28"/>
                <w:szCs w:val="28"/>
              </w:rPr>
              <w:t>01</w:t>
            </w:r>
          </w:p>
        </w:tc>
        <w:tc>
          <w:tcPr>
            <w:tcW w:w="5670" w:type="dxa"/>
            <w:tcBorders>
              <w:bottom w:val="single" w:sz="4" w:space="0" w:color="auto"/>
            </w:tcBorders>
          </w:tcPr>
          <w:p w:rsidR="00CE43D2" w:rsidRPr="00922A5F" w:rsidRDefault="00E866AA" w:rsidP="00927F5C">
            <w:pPr>
              <w:pStyle w:val="NormalWeb"/>
              <w:shd w:val="clear" w:color="auto" w:fill="FFFFFF" w:themeFill="background1"/>
              <w:spacing w:before="0" w:after="120"/>
              <w:jc w:val="both"/>
              <w:rPr>
                <w:color w:val="000000" w:themeColor="text1"/>
                <w:sz w:val="28"/>
                <w:szCs w:val="28"/>
              </w:rPr>
            </w:pPr>
            <w:r w:rsidRPr="7D1E689E">
              <w:rPr>
                <w:color w:val="000000" w:themeColor="text1"/>
                <w:sz w:val="28"/>
                <w:szCs w:val="28"/>
              </w:rPr>
              <w:t>Tất cả kiến thức chuyên ngành dược</w:t>
            </w:r>
          </w:p>
        </w:tc>
        <w:tc>
          <w:tcPr>
            <w:tcW w:w="2268" w:type="dxa"/>
            <w:tcBorders>
              <w:bottom w:val="single" w:sz="4" w:space="0" w:color="auto"/>
            </w:tcBorders>
          </w:tcPr>
          <w:p w:rsidR="00E866AA" w:rsidRPr="00922A5F" w:rsidRDefault="00E866AA" w:rsidP="009A44EF">
            <w:pPr>
              <w:rPr>
                <w:rFonts w:ascii="Times New Roman" w:hAnsi="Times New Roman" w:cs="Times New Roman"/>
                <w:sz w:val="28"/>
                <w:szCs w:val="28"/>
              </w:rPr>
            </w:pPr>
          </w:p>
        </w:tc>
      </w:tr>
      <w:tr w:rsidR="00FC74AB" w:rsidRPr="00922A5F" w:rsidTr="00FC74AB">
        <w:trPr>
          <w:trHeight w:val="1080"/>
        </w:trPr>
        <w:tc>
          <w:tcPr>
            <w:tcW w:w="1242" w:type="dxa"/>
            <w:tcBorders>
              <w:top w:val="single" w:sz="4" w:space="0" w:color="auto"/>
            </w:tcBorders>
          </w:tcPr>
          <w:p w:rsidR="00FC74AB" w:rsidRPr="00922A5F" w:rsidRDefault="00FC74AB" w:rsidP="009A44EF">
            <w:pPr>
              <w:rPr>
                <w:rFonts w:ascii="Times New Roman" w:hAnsi="Times New Roman" w:cs="Times New Roman"/>
                <w:sz w:val="28"/>
                <w:szCs w:val="28"/>
              </w:rPr>
            </w:pPr>
            <w:r>
              <w:rPr>
                <w:rFonts w:ascii="Times New Roman" w:hAnsi="Times New Roman" w:cs="Times New Roman"/>
                <w:sz w:val="28"/>
                <w:szCs w:val="28"/>
              </w:rPr>
              <w:t>02</w:t>
            </w:r>
          </w:p>
        </w:tc>
        <w:tc>
          <w:tcPr>
            <w:tcW w:w="5670" w:type="dxa"/>
            <w:tcBorders>
              <w:top w:val="single" w:sz="4" w:space="0" w:color="auto"/>
            </w:tcBorders>
          </w:tcPr>
          <w:p w:rsidR="00FC74AB" w:rsidRPr="7D1E689E" w:rsidRDefault="00FC74AB" w:rsidP="00927F5C">
            <w:pPr>
              <w:pStyle w:val="NormalWeb"/>
              <w:shd w:val="clear" w:color="auto" w:fill="FFFFFF" w:themeFill="background1"/>
              <w:spacing w:before="0" w:after="120"/>
              <w:jc w:val="both"/>
              <w:rPr>
                <w:color w:val="000000" w:themeColor="text1"/>
                <w:sz w:val="28"/>
                <w:szCs w:val="28"/>
              </w:rPr>
            </w:pPr>
            <w:r>
              <w:rPr>
                <w:color w:val="000000" w:themeColor="text1"/>
                <w:sz w:val="28"/>
                <w:szCs w:val="28"/>
              </w:rPr>
              <w:t>Thông tư</w:t>
            </w:r>
            <w:r w:rsidR="0072045E">
              <w:rPr>
                <w:color w:val="000000" w:themeColor="text1"/>
                <w:sz w:val="28"/>
                <w:szCs w:val="28"/>
              </w:rPr>
              <w:t xml:space="preserve"> liên tịch</w:t>
            </w:r>
            <w:r>
              <w:rPr>
                <w:color w:val="000000" w:themeColor="text1"/>
                <w:sz w:val="28"/>
                <w:szCs w:val="28"/>
              </w:rPr>
              <w:t xml:space="preserve"> 27/2015/TTLT-BYT-BNV ngày 07 tháng 10 năm 2015 quy định mã số, tiêu chuẩn chức danh nghề nghiệp dược</w:t>
            </w:r>
          </w:p>
        </w:tc>
        <w:tc>
          <w:tcPr>
            <w:tcW w:w="2268" w:type="dxa"/>
            <w:tcBorders>
              <w:top w:val="single" w:sz="4" w:space="0" w:color="auto"/>
            </w:tcBorders>
          </w:tcPr>
          <w:p w:rsidR="00FC74AB" w:rsidRPr="00922A5F" w:rsidRDefault="00FC74AB" w:rsidP="009A44EF">
            <w:pPr>
              <w:rPr>
                <w:rFonts w:ascii="Times New Roman" w:hAnsi="Times New Roman" w:cs="Times New Roman"/>
                <w:sz w:val="28"/>
                <w:szCs w:val="28"/>
              </w:rPr>
            </w:pPr>
          </w:p>
        </w:tc>
      </w:tr>
    </w:tbl>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Default="00E866AA" w:rsidP="00E866AA">
      <w:pPr>
        <w:rPr>
          <w:rFonts w:ascii="Times New Roman" w:hAnsi="Times New Roman" w:cs="Times New Roman"/>
          <w:sz w:val="28"/>
          <w:szCs w:val="28"/>
        </w:rPr>
      </w:pPr>
    </w:p>
    <w:p w:rsidR="00E866AA"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lastRenderedPageBreak/>
        <w:t>DANH MỤC ÔN TẬP</w:t>
      </w:r>
    </w:p>
    <w:p w:rsidR="00E866AA" w:rsidRPr="00922A5F" w:rsidRDefault="00E866AA" w:rsidP="00E866AA">
      <w:pPr>
        <w:rPr>
          <w:rFonts w:ascii="Times New Roman" w:hAnsi="Times New Roman" w:cs="Times New Roman"/>
          <w:sz w:val="28"/>
          <w:szCs w:val="28"/>
        </w:rPr>
      </w:pPr>
      <w:r w:rsidRPr="7D1E689E">
        <w:rPr>
          <w:rFonts w:ascii="Times New Roman" w:hAnsi="Times New Roman" w:cs="Times New Roman"/>
          <w:sz w:val="28"/>
          <w:szCs w:val="28"/>
        </w:rPr>
        <w:t xml:space="preserve">DÀNH CHO THÍ SINH DỰ TUYỂN VIÊN CHỨC NĂM 2018 CỦA </w:t>
      </w:r>
      <w:r w:rsidR="0077397B">
        <w:rPr>
          <w:rFonts w:ascii="Times New Roman" w:hAnsi="Times New Roman" w:cs="Times New Roman"/>
          <w:sz w:val="28"/>
          <w:szCs w:val="28"/>
        </w:rPr>
        <w:t>BỆNH VIỆN HUYỆN CỦ CHI</w:t>
      </w: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t>Chức danh: Hộ sinh</w:t>
      </w:r>
    </w:p>
    <w:tbl>
      <w:tblPr>
        <w:tblStyle w:val="TableGrid"/>
        <w:tblW w:w="0" w:type="auto"/>
        <w:tblLook w:val="04A0" w:firstRow="1" w:lastRow="0" w:firstColumn="1" w:lastColumn="0" w:noHBand="0" w:noVBand="1"/>
      </w:tblPr>
      <w:tblGrid>
        <w:gridCol w:w="1242"/>
        <w:gridCol w:w="6379"/>
        <w:gridCol w:w="1701"/>
      </w:tblGrid>
      <w:tr w:rsidR="00E866AA" w:rsidRPr="00922A5F" w:rsidTr="009A44EF">
        <w:tc>
          <w:tcPr>
            <w:tcW w:w="1242" w:type="dxa"/>
          </w:tcPr>
          <w:p w:rsidR="00E866AA" w:rsidRPr="007E3239"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TT</w:t>
            </w:r>
          </w:p>
        </w:tc>
        <w:tc>
          <w:tcPr>
            <w:tcW w:w="6379" w:type="dxa"/>
          </w:tcPr>
          <w:p w:rsidR="00E866AA" w:rsidRPr="007E3239"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Danh mục tài liệu</w:t>
            </w:r>
          </w:p>
        </w:tc>
        <w:tc>
          <w:tcPr>
            <w:tcW w:w="1701" w:type="dxa"/>
          </w:tcPr>
          <w:p w:rsidR="00E866AA" w:rsidRPr="007E3239"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Ghi chú</w:t>
            </w:r>
          </w:p>
        </w:tc>
      </w:tr>
      <w:tr w:rsidR="00E866AA" w:rsidRPr="00922A5F" w:rsidTr="009A44EF">
        <w:tc>
          <w:tcPr>
            <w:tcW w:w="1242" w:type="dxa"/>
          </w:tcPr>
          <w:p w:rsidR="00E866AA" w:rsidRPr="00922A5F"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w:t>
            </w:r>
          </w:p>
        </w:tc>
        <w:tc>
          <w:tcPr>
            <w:tcW w:w="6379" w:type="dxa"/>
          </w:tcPr>
          <w:p w:rsidR="00E866AA" w:rsidRPr="00922A5F" w:rsidRDefault="00E866AA" w:rsidP="00927F5C">
            <w:pPr>
              <w:jc w:val="both"/>
              <w:rPr>
                <w:rFonts w:ascii="Times New Roman" w:hAnsi="Times New Roman" w:cs="Times New Roman"/>
                <w:b/>
                <w:bCs/>
                <w:sz w:val="28"/>
                <w:szCs w:val="28"/>
              </w:rPr>
            </w:pPr>
            <w:r w:rsidRPr="7D1E689E">
              <w:rPr>
                <w:rFonts w:ascii="Times New Roman" w:hAnsi="Times New Roman" w:cs="Times New Roman"/>
                <w:b/>
                <w:bCs/>
                <w:sz w:val="28"/>
                <w:szCs w:val="28"/>
              </w:rPr>
              <w:t>KIẾN THỨC CHUNG</w:t>
            </w:r>
          </w:p>
        </w:tc>
        <w:tc>
          <w:tcPr>
            <w:tcW w:w="1701"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01</w:t>
            </w:r>
          </w:p>
        </w:tc>
        <w:tc>
          <w:tcPr>
            <w:tcW w:w="6379"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khám chữa bệnh</w:t>
            </w:r>
          </w:p>
        </w:tc>
        <w:tc>
          <w:tcPr>
            <w:tcW w:w="1701"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02</w:t>
            </w:r>
          </w:p>
        </w:tc>
        <w:tc>
          <w:tcPr>
            <w:tcW w:w="6379"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viên chức</w:t>
            </w:r>
          </w:p>
        </w:tc>
        <w:tc>
          <w:tcPr>
            <w:tcW w:w="1701"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03</w:t>
            </w:r>
          </w:p>
        </w:tc>
        <w:tc>
          <w:tcPr>
            <w:tcW w:w="6379"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Bộ Luật lao động</w:t>
            </w:r>
          </w:p>
        </w:tc>
        <w:tc>
          <w:tcPr>
            <w:tcW w:w="1701"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04</w:t>
            </w:r>
          </w:p>
        </w:tc>
        <w:tc>
          <w:tcPr>
            <w:tcW w:w="6379" w:type="dxa"/>
          </w:tcPr>
          <w:p w:rsidR="00E866AA" w:rsidRPr="00922A5F" w:rsidRDefault="00E866AA" w:rsidP="00927F5C">
            <w:pPr>
              <w:pStyle w:val="NormalWeb"/>
              <w:shd w:val="clear" w:color="auto" w:fill="FFFFFF" w:themeFill="background1"/>
              <w:spacing w:before="0" w:beforeAutospacing="0" w:after="120" w:afterAutospacing="0"/>
              <w:jc w:val="both"/>
              <w:rPr>
                <w:color w:val="000000" w:themeColor="text1"/>
                <w:sz w:val="28"/>
                <w:szCs w:val="28"/>
              </w:rPr>
            </w:pPr>
            <w:r w:rsidRPr="00922A5F">
              <w:rPr>
                <w:color w:val="000000"/>
                <w:sz w:val="28"/>
                <w:szCs w:val="28"/>
              </w:rPr>
              <w:t xml:space="preserve">Thông tư 07/2014/TT-BYT </w:t>
            </w:r>
            <w:r w:rsidRPr="00922A5F">
              <w:rPr>
                <w:color w:val="000000"/>
                <w:sz w:val="28"/>
                <w:szCs w:val="28"/>
                <w:shd w:val="clear" w:color="auto" w:fill="FFFFFF"/>
              </w:rPr>
              <w:t>ngày 25 tháng 02 năm 2014 quy định về quy tắc ứng xử của công chức, viên chức, người lao động làm việc tại các cơ sở y tế</w:t>
            </w:r>
          </w:p>
          <w:p w:rsidR="00E866AA" w:rsidRPr="00922A5F" w:rsidRDefault="00E866AA" w:rsidP="00927F5C">
            <w:pPr>
              <w:jc w:val="both"/>
              <w:rPr>
                <w:rFonts w:ascii="Times New Roman" w:hAnsi="Times New Roman" w:cs="Times New Roman"/>
                <w:sz w:val="28"/>
                <w:szCs w:val="28"/>
              </w:rPr>
            </w:pPr>
          </w:p>
        </w:tc>
        <w:tc>
          <w:tcPr>
            <w:tcW w:w="1701"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D26CB"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II</w:t>
            </w:r>
          </w:p>
        </w:tc>
        <w:tc>
          <w:tcPr>
            <w:tcW w:w="6379" w:type="dxa"/>
          </w:tcPr>
          <w:p w:rsidR="00E866AA" w:rsidRPr="00922A5F" w:rsidRDefault="00E866AA" w:rsidP="00927F5C">
            <w:pPr>
              <w:pStyle w:val="NormalWeb"/>
              <w:shd w:val="clear" w:color="auto" w:fill="FFFFFF" w:themeFill="background1"/>
              <w:spacing w:before="0" w:beforeAutospacing="0" w:after="120" w:afterAutospacing="0"/>
              <w:jc w:val="both"/>
              <w:rPr>
                <w:b/>
                <w:bCs/>
                <w:color w:val="000000" w:themeColor="text1"/>
                <w:sz w:val="28"/>
                <w:szCs w:val="28"/>
              </w:rPr>
            </w:pPr>
            <w:r w:rsidRPr="7D1E689E">
              <w:rPr>
                <w:b/>
                <w:bCs/>
                <w:color w:val="000000" w:themeColor="text1"/>
                <w:sz w:val="28"/>
                <w:szCs w:val="28"/>
              </w:rPr>
              <w:t>KIẾN THỨC CHUYÊN NGÀNH</w:t>
            </w:r>
          </w:p>
        </w:tc>
        <w:tc>
          <w:tcPr>
            <w:tcW w:w="1701" w:type="dxa"/>
          </w:tcPr>
          <w:p w:rsidR="00E866AA" w:rsidRPr="00922A5F" w:rsidRDefault="00E866AA" w:rsidP="009A44EF">
            <w:pPr>
              <w:rPr>
                <w:rFonts w:ascii="Times New Roman" w:hAnsi="Times New Roman" w:cs="Times New Roman"/>
                <w:sz w:val="28"/>
                <w:szCs w:val="28"/>
              </w:rPr>
            </w:pPr>
          </w:p>
        </w:tc>
      </w:tr>
      <w:tr w:rsidR="00E866AA" w:rsidRPr="00922A5F" w:rsidTr="00F82FFE">
        <w:trPr>
          <w:trHeight w:val="375"/>
        </w:trPr>
        <w:tc>
          <w:tcPr>
            <w:tcW w:w="1242" w:type="dxa"/>
            <w:tcBorders>
              <w:bottom w:val="single" w:sz="4" w:space="0" w:color="auto"/>
            </w:tcBorders>
          </w:tcPr>
          <w:p w:rsidR="00E866AA" w:rsidRPr="00922A5F" w:rsidRDefault="00F82FFE" w:rsidP="009A44EF">
            <w:pPr>
              <w:rPr>
                <w:rFonts w:ascii="Times New Roman" w:hAnsi="Times New Roman" w:cs="Times New Roman"/>
                <w:sz w:val="28"/>
                <w:szCs w:val="28"/>
              </w:rPr>
            </w:pPr>
            <w:r>
              <w:rPr>
                <w:rFonts w:ascii="Times New Roman" w:hAnsi="Times New Roman" w:cs="Times New Roman"/>
                <w:sz w:val="28"/>
                <w:szCs w:val="28"/>
              </w:rPr>
              <w:t>01</w:t>
            </w:r>
          </w:p>
        </w:tc>
        <w:tc>
          <w:tcPr>
            <w:tcW w:w="6379" w:type="dxa"/>
            <w:tcBorders>
              <w:bottom w:val="single" w:sz="4" w:space="0" w:color="auto"/>
            </w:tcBorders>
          </w:tcPr>
          <w:p w:rsidR="00F82FFE" w:rsidRPr="00922A5F" w:rsidRDefault="00E866AA" w:rsidP="00927F5C">
            <w:pPr>
              <w:pStyle w:val="NormalWeb"/>
              <w:shd w:val="clear" w:color="auto" w:fill="FFFFFF" w:themeFill="background1"/>
              <w:spacing w:before="0" w:after="120"/>
              <w:jc w:val="both"/>
              <w:rPr>
                <w:color w:val="000000" w:themeColor="text1"/>
                <w:sz w:val="28"/>
                <w:szCs w:val="28"/>
              </w:rPr>
            </w:pPr>
            <w:r w:rsidRPr="7D1E689E">
              <w:rPr>
                <w:color w:val="000000" w:themeColor="text1"/>
                <w:sz w:val="28"/>
                <w:szCs w:val="28"/>
              </w:rPr>
              <w:t>Điều dưỡng sản phụ khoa</w:t>
            </w:r>
          </w:p>
        </w:tc>
        <w:tc>
          <w:tcPr>
            <w:tcW w:w="1701" w:type="dxa"/>
            <w:tcBorders>
              <w:bottom w:val="single" w:sz="4" w:space="0" w:color="auto"/>
            </w:tcBorders>
          </w:tcPr>
          <w:p w:rsidR="00E866AA" w:rsidRPr="00922A5F" w:rsidRDefault="00E866AA" w:rsidP="009A44EF">
            <w:pPr>
              <w:rPr>
                <w:rFonts w:ascii="Times New Roman" w:hAnsi="Times New Roman" w:cs="Times New Roman"/>
                <w:sz w:val="28"/>
                <w:szCs w:val="28"/>
              </w:rPr>
            </w:pPr>
          </w:p>
        </w:tc>
      </w:tr>
      <w:tr w:rsidR="00F82FFE" w:rsidRPr="00922A5F" w:rsidTr="00F82FFE">
        <w:trPr>
          <w:trHeight w:val="1155"/>
        </w:trPr>
        <w:tc>
          <w:tcPr>
            <w:tcW w:w="1242" w:type="dxa"/>
            <w:tcBorders>
              <w:top w:val="single" w:sz="4" w:space="0" w:color="auto"/>
            </w:tcBorders>
          </w:tcPr>
          <w:p w:rsidR="00F82FFE" w:rsidRPr="00922A5F" w:rsidRDefault="00F82FFE" w:rsidP="009A44EF">
            <w:pPr>
              <w:rPr>
                <w:rFonts w:ascii="Times New Roman" w:hAnsi="Times New Roman" w:cs="Times New Roman"/>
                <w:sz w:val="28"/>
                <w:szCs w:val="28"/>
              </w:rPr>
            </w:pPr>
            <w:r>
              <w:rPr>
                <w:rFonts w:ascii="Times New Roman" w:hAnsi="Times New Roman" w:cs="Times New Roman"/>
                <w:sz w:val="28"/>
                <w:szCs w:val="28"/>
              </w:rPr>
              <w:t>02</w:t>
            </w:r>
          </w:p>
        </w:tc>
        <w:tc>
          <w:tcPr>
            <w:tcW w:w="6379" w:type="dxa"/>
            <w:tcBorders>
              <w:top w:val="single" w:sz="4" w:space="0" w:color="auto"/>
            </w:tcBorders>
          </w:tcPr>
          <w:p w:rsidR="00F82FFE" w:rsidRPr="7D1E689E" w:rsidRDefault="00F82FFE" w:rsidP="00927F5C">
            <w:pPr>
              <w:pStyle w:val="NormalWeb"/>
              <w:shd w:val="clear" w:color="auto" w:fill="FFFFFF" w:themeFill="background1"/>
              <w:spacing w:before="0" w:after="120"/>
              <w:jc w:val="both"/>
              <w:rPr>
                <w:color w:val="000000" w:themeColor="text1"/>
                <w:sz w:val="28"/>
                <w:szCs w:val="28"/>
              </w:rPr>
            </w:pPr>
            <w:r>
              <w:rPr>
                <w:color w:val="000000" w:themeColor="text1"/>
                <w:sz w:val="28"/>
                <w:szCs w:val="28"/>
              </w:rPr>
              <w:t>Thông tư liên tịch 26/2015/TTLT-BYT-BNV ngày 07 tháng 10 năm 2015 quy định mã số, tiêu chuẩn, chức danh nghề nghiệp điều dưỡng, hộ sinh, kỹ thuật y</w:t>
            </w:r>
          </w:p>
        </w:tc>
        <w:tc>
          <w:tcPr>
            <w:tcW w:w="1701" w:type="dxa"/>
            <w:tcBorders>
              <w:top w:val="single" w:sz="4" w:space="0" w:color="auto"/>
            </w:tcBorders>
          </w:tcPr>
          <w:p w:rsidR="00F82FFE" w:rsidRPr="00922A5F" w:rsidRDefault="00F82FFE" w:rsidP="009A44EF">
            <w:pPr>
              <w:rPr>
                <w:rFonts w:ascii="Times New Roman" w:hAnsi="Times New Roman" w:cs="Times New Roman"/>
                <w:sz w:val="28"/>
                <w:szCs w:val="28"/>
              </w:rPr>
            </w:pPr>
          </w:p>
        </w:tc>
      </w:tr>
    </w:tbl>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lastRenderedPageBreak/>
        <w:t>DANH MỤC ÔN TẬP</w:t>
      </w:r>
    </w:p>
    <w:p w:rsidR="00E866AA" w:rsidRPr="00922A5F" w:rsidRDefault="00E866AA" w:rsidP="00E866AA">
      <w:pPr>
        <w:rPr>
          <w:rFonts w:ascii="Times New Roman" w:hAnsi="Times New Roman" w:cs="Times New Roman"/>
          <w:sz w:val="28"/>
          <w:szCs w:val="28"/>
        </w:rPr>
      </w:pPr>
      <w:r w:rsidRPr="7D1E689E">
        <w:rPr>
          <w:rFonts w:ascii="Times New Roman" w:hAnsi="Times New Roman" w:cs="Times New Roman"/>
          <w:sz w:val="28"/>
          <w:szCs w:val="28"/>
        </w:rPr>
        <w:t xml:space="preserve">DÀNH CHO THÍ SINH DỰ TUYỂN VIÊN CHỨC NĂM 2018 CỦA </w:t>
      </w:r>
      <w:r w:rsidR="0077397B">
        <w:rPr>
          <w:rFonts w:ascii="Times New Roman" w:hAnsi="Times New Roman" w:cs="Times New Roman"/>
          <w:sz w:val="28"/>
          <w:szCs w:val="28"/>
        </w:rPr>
        <w:t>BỆNH VIỆN HUYỆN CỦ CHI</w:t>
      </w: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t>Chức danh: Kỹ thuật y</w:t>
      </w:r>
    </w:p>
    <w:tbl>
      <w:tblPr>
        <w:tblStyle w:val="TableGrid"/>
        <w:tblW w:w="0" w:type="auto"/>
        <w:tblLook w:val="04A0" w:firstRow="1" w:lastRow="0" w:firstColumn="1" w:lastColumn="0" w:noHBand="0" w:noVBand="1"/>
      </w:tblPr>
      <w:tblGrid>
        <w:gridCol w:w="1242"/>
        <w:gridCol w:w="5670"/>
        <w:gridCol w:w="2268"/>
      </w:tblGrid>
      <w:tr w:rsidR="00E866AA" w:rsidRPr="00922A5F" w:rsidTr="009A44EF">
        <w:tc>
          <w:tcPr>
            <w:tcW w:w="1242" w:type="dxa"/>
          </w:tcPr>
          <w:p w:rsidR="00E866AA" w:rsidRPr="004D1C67"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TT</w:t>
            </w:r>
          </w:p>
        </w:tc>
        <w:tc>
          <w:tcPr>
            <w:tcW w:w="5670" w:type="dxa"/>
          </w:tcPr>
          <w:p w:rsidR="00E866AA" w:rsidRPr="004D1C67"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Danh mục tài liệu</w:t>
            </w:r>
          </w:p>
        </w:tc>
        <w:tc>
          <w:tcPr>
            <w:tcW w:w="2268" w:type="dxa"/>
          </w:tcPr>
          <w:p w:rsidR="00E866AA" w:rsidRPr="004D1C67"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Ghi chú</w:t>
            </w:r>
          </w:p>
        </w:tc>
      </w:tr>
      <w:tr w:rsidR="00E866AA" w:rsidRPr="00922A5F" w:rsidTr="009A44EF">
        <w:tc>
          <w:tcPr>
            <w:tcW w:w="1242" w:type="dxa"/>
          </w:tcPr>
          <w:p w:rsidR="00E866AA" w:rsidRPr="00922A5F"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w:t>
            </w:r>
          </w:p>
        </w:tc>
        <w:tc>
          <w:tcPr>
            <w:tcW w:w="5670" w:type="dxa"/>
          </w:tcPr>
          <w:p w:rsidR="00E866AA" w:rsidRPr="00922A5F" w:rsidRDefault="00E866AA" w:rsidP="00927F5C">
            <w:pPr>
              <w:jc w:val="both"/>
              <w:rPr>
                <w:rFonts w:ascii="Times New Roman" w:hAnsi="Times New Roman" w:cs="Times New Roman"/>
                <w:b/>
                <w:bCs/>
                <w:sz w:val="28"/>
                <w:szCs w:val="28"/>
              </w:rPr>
            </w:pPr>
            <w:r w:rsidRPr="7D1E689E">
              <w:rPr>
                <w:rFonts w:ascii="Times New Roman" w:hAnsi="Times New Roman" w:cs="Times New Roman"/>
                <w:b/>
                <w:bCs/>
                <w:sz w:val="28"/>
                <w:szCs w:val="28"/>
              </w:rPr>
              <w:t>KIẾN THỨC CHUNG</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01</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khám chữa bệnh</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02</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viên chức</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03</w:t>
            </w:r>
          </w:p>
        </w:tc>
        <w:tc>
          <w:tcPr>
            <w:tcW w:w="5670"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Bộ Luật lao động</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04</w:t>
            </w:r>
          </w:p>
        </w:tc>
        <w:tc>
          <w:tcPr>
            <w:tcW w:w="5670" w:type="dxa"/>
          </w:tcPr>
          <w:p w:rsidR="00E866AA" w:rsidRPr="00E170D0" w:rsidRDefault="00E866AA" w:rsidP="00927F5C">
            <w:pPr>
              <w:pStyle w:val="NormalWeb"/>
              <w:shd w:val="clear" w:color="auto" w:fill="FFFFFF" w:themeFill="background1"/>
              <w:spacing w:before="0" w:beforeAutospacing="0" w:after="120" w:afterAutospacing="0"/>
              <w:jc w:val="both"/>
              <w:rPr>
                <w:color w:val="000000" w:themeColor="text1"/>
                <w:sz w:val="28"/>
                <w:szCs w:val="28"/>
              </w:rPr>
            </w:pPr>
            <w:r w:rsidRPr="00922A5F">
              <w:rPr>
                <w:color w:val="000000"/>
                <w:sz w:val="28"/>
                <w:szCs w:val="28"/>
              </w:rPr>
              <w:t xml:space="preserve">Thông tư 07/2014/TT-BYT </w:t>
            </w:r>
            <w:r w:rsidRPr="00922A5F">
              <w:rPr>
                <w:color w:val="000000"/>
                <w:sz w:val="28"/>
                <w:szCs w:val="28"/>
                <w:shd w:val="clear" w:color="auto" w:fill="FFFFFF"/>
              </w:rPr>
              <w:t>ngày 25 tháng 02 năm 2014 quy định về quy tắc ứng xử của công chức, viên chức, người lao động làm việc tại các cơ sở y tế</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4D1C67"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II</w:t>
            </w:r>
          </w:p>
        </w:tc>
        <w:tc>
          <w:tcPr>
            <w:tcW w:w="5670" w:type="dxa"/>
          </w:tcPr>
          <w:p w:rsidR="00E866AA" w:rsidRPr="00922A5F" w:rsidRDefault="00E866AA" w:rsidP="00927F5C">
            <w:pPr>
              <w:pStyle w:val="NormalWeb"/>
              <w:shd w:val="clear" w:color="auto" w:fill="FFFFFF" w:themeFill="background1"/>
              <w:spacing w:before="0" w:beforeAutospacing="0" w:after="120" w:afterAutospacing="0"/>
              <w:jc w:val="both"/>
              <w:rPr>
                <w:b/>
                <w:bCs/>
                <w:color w:val="000000" w:themeColor="text1"/>
                <w:sz w:val="28"/>
                <w:szCs w:val="28"/>
              </w:rPr>
            </w:pPr>
            <w:r w:rsidRPr="7D1E689E">
              <w:rPr>
                <w:b/>
                <w:bCs/>
                <w:color w:val="000000" w:themeColor="text1"/>
                <w:sz w:val="28"/>
                <w:szCs w:val="28"/>
              </w:rPr>
              <w:t>KIẾN THỨC CHUYÊN NGÀNH</w:t>
            </w:r>
          </w:p>
        </w:tc>
        <w:tc>
          <w:tcPr>
            <w:tcW w:w="2268" w:type="dxa"/>
          </w:tcPr>
          <w:p w:rsidR="00E866AA" w:rsidRPr="00922A5F" w:rsidRDefault="00E866AA" w:rsidP="009A44EF">
            <w:pPr>
              <w:rPr>
                <w:rFonts w:ascii="Times New Roman" w:hAnsi="Times New Roman" w:cs="Times New Roman"/>
                <w:sz w:val="28"/>
                <w:szCs w:val="28"/>
              </w:rPr>
            </w:pPr>
          </w:p>
        </w:tc>
      </w:tr>
      <w:tr w:rsidR="00E866AA" w:rsidRPr="00922A5F" w:rsidTr="00EE0E7B">
        <w:trPr>
          <w:trHeight w:val="375"/>
        </w:trPr>
        <w:tc>
          <w:tcPr>
            <w:tcW w:w="1242" w:type="dxa"/>
            <w:tcBorders>
              <w:bottom w:val="single" w:sz="4" w:space="0" w:color="auto"/>
            </w:tcBorders>
          </w:tcPr>
          <w:p w:rsidR="00E866AA" w:rsidRPr="00922A5F" w:rsidRDefault="00EE0E7B" w:rsidP="009A44EF">
            <w:pPr>
              <w:rPr>
                <w:rFonts w:ascii="Times New Roman" w:hAnsi="Times New Roman" w:cs="Times New Roman"/>
                <w:sz w:val="28"/>
                <w:szCs w:val="28"/>
              </w:rPr>
            </w:pPr>
            <w:r>
              <w:rPr>
                <w:rFonts w:ascii="Times New Roman" w:hAnsi="Times New Roman" w:cs="Times New Roman"/>
                <w:sz w:val="28"/>
                <w:szCs w:val="28"/>
              </w:rPr>
              <w:t>01</w:t>
            </w:r>
          </w:p>
        </w:tc>
        <w:tc>
          <w:tcPr>
            <w:tcW w:w="5670" w:type="dxa"/>
            <w:tcBorders>
              <w:bottom w:val="single" w:sz="4" w:space="0" w:color="auto"/>
            </w:tcBorders>
          </w:tcPr>
          <w:p w:rsidR="00F82FFE" w:rsidRPr="009D26CB" w:rsidRDefault="00E866AA" w:rsidP="00927F5C">
            <w:pPr>
              <w:pStyle w:val="NormalWeb"/>
              <w:shd w:val="clear" w:color="auto" w:fill="FFFFFF" w:themeFill="background1"/>
              <w:spacing w:before="0" w:after="120"/>
              <w:jc w:val="both"/>
              <w:rPr>
                <w:color w:val="000000" w:themeColor="text1"/>
                <w:sz w:val="28"/>
                <w:szCs w:val="28"/>
              </w:rPr>
            </w:pPr>
            <w:r w:rsidRPr="7D1E689E">
              <w:rPr>
                <w:color w:val="000000" w:themeColor="text1"/>
                <w:sz w:val="28"/>
                <w:szCs w:val="28"/>
              </w:rPr>
              <w:t>Kiến thức chung về Kỹ thuật viên</w:t>
            </w:r>
          </w:p>
        </w:tc>
        <w:tc>
          <w:tcPr>
            <w:tcW w:w="2268" w:type="dxa"/>
            <w:tcBorders>
              <w:bottom w:val="single" w:sz="4" w:space="0" w:color="auto"/>
            </w:tcBorders>
          </w:tcPr>
          <w:p w:rsidR="00E866AA" w:rsidRPr="00922A5F" w:rsidRDefault="00E866AA" w:rsidP="009A44EF">
            <w:pPr>
              <w:rPr>
                <w:rFonts w:ascii="Times New Roman" w:hAnsi="Times New Roman" w:cs="Times New Roman"/>
                <w:sz w:val="28"/>
                <w:szCs w:val="28"/>
              </w:rPr>
            </w:pPr>
          </w:p>
        </w:tc>
      </w:tr>
      <w:tr w:rsidR="00EE0E7B" w:rsidRPr="00922A5F" w:rsidTr="00EE0E7B">
        <w:trPr>
          <w:trHeight w:val="1485"/>
        </w:trPr>
        <w:tc>
          <w:tcPr>
            <w:tcW w:w="1242" w:type="dxa"/>
            <w:tcBorders>
              <w:top w:val="single" w:sz="4" w:space="0" w:color="auto"/>
            </w:tcBorders>
          </w:tcPr>
          <w:p w:rsidR="00EE0E7B" w:rsidRPr="00922A5F" w:rsidRDefault="00EE0E7B" w:rsidP="009A44EF">
            <w:pPr>
              <w:rPr>
                <w:rFonts w:ascii="Times New Roman" w:hAnsi="Times New Roman" w:cs="Times New Roman"/>
                <w:sz w:val="28"/>
                <w:szCs w:val="28"/>
              </w:rPr>
            </w:pPr>
            <w:r>
              <w:rPr>
                <w:rFonts w:ascii="Times New Roman" w:hAnsi="Times New Roman" w:cs="Times New Roman"/>
                <w:sz w:val="28"/>
                <w:szCs w:val="28"/>
              </w:rPr>
              <w:t>02</w:t>
            </w:r>
          </w:p>
        </w:tc>
        <w:tc>
          <w:tcPr>
            <w:tcW w:w="5670" w:type="dxa"/>
            <w:tcBorders>
              <w:top w:val="single" w:sz="4" w:space="0" w:color="auto"/>
            </w:tcBorders>
          </w:tcPr>
          <w:p w:rsidR="00EE0E7B" w:rsidRPr="7D1E689E" w:rsidRDefault="00EE0E7B" w:rsidP="00927F5C">
            <w:pPr>
              <w:pStyle w:val="NormalWeb"/>
              <w:shd w:val="clear" w:color="auto" w:fill="FFFFFF" w:themeFill="background1"/>
              <w:spacing w:before="0" w:after="120"/>
              <w:jc w:val="both"/>
              <w:rPr>
                <w:color w:val="000000" w:themeColor="text1"/>
                <w:sz w:val="28"/>
                <w:szCs w:val="28"/>
              </w:rPr>
            </w:pPr>
            <w:r>
              <w:rPr>
                <w:color w:val="000000" w:themeColor="text1"/>
                <w:sz w:val="28"/>
                <w:szCs w:val="28"/>
              </w:rPr>
              <w:t>Thông tư liên tịch 26/2015/TTLT-BYT-BNV ngày 07 tháng 10 năm 2015 quy định mã số, tiêu chuẩn, chức danh nghề nghiệp điều dưỡng, hộ sinh, kỹ thuật y</w:t>
            </w:r>
          </w:p>
        </w:tc>
        <w:tc>
          <w:tcPr>
            <w:tcW w:w="2268" w:type="dxa"/>
            <w:tcBorders>
              <w:top w:val="single" w:sz="4" w:space="0" w:color="auto"/>
            </w:tcBorders>
          </w:tcPr>
          <w:p w:rsidR="00EE0E7B" w:rsidRPr="00922A5F" w:rsidRDefault="00EE0E7B" w:rsidP="009A44EF">
            <w:pPr>
              <w:rPr>
                <w:rFonts w:ascii="Times New Roman" w:hAnsi="Times New Roman" w:cs="Times New Roman"/>
                <w:sz w:val="28"/>
                <w:szCs w:val="28"/>
              </w:rPr>
            </w:pPr>
          </w:p>
        </w:tc>
      </w:tr>
    </w:tbl>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sz w:val="28"/>
          <w:szCs w:val="28"/>
        </w:rPr>
      </w:pP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lastRenderedPageBreak/>
        <w:t>DANH M</w:t>
      </w:r>
      <w:bookmarkStart w:id="1" w:name="_GoBack"/>
      <w:bookmarkEnd w:id="1"/>
      <w:r w:rsidRPr="7D1E689E">
        <w:rPr>
          <w:rFonts w:ascii="Times New Roman" w:hAnsi="Times New Roman" w:cs="Times New Roman"/>
          <w:b/>
          <w:bCs/>
          <w:sz w:val="28"/>
          <w:szCs w:val="28"/>
        </w:rPr>
        <w:t>ỤC ÔN TẬP</w:t>
      </w:r>
    </w:p>
    <w:p w:rsidR="00E866AA" w:rsidRPr="00922A5F" w:rsidRDefault="00E866AA" w:rsidP="00E866AA">
      <w:pPr>
        <w:rPr>
          <w:rFonts w:ascii="Times New Roman" w:hAnsi="Times New Roman" w:cs="Times New Roman"/>
          <w:sz w:val="28"/>
          <w:szCs w:val="28"/>
        </w:rPr>
      </w:pPr>
      <w:r w:rsidRPr="7D1E689E">
        <w:rPr>
          <w:rFonts w:ascii="Times New Roman" w:hAnsi="Times New Roman" w:cs="Times New Roman"/>
          <w:sz w:val="28"/>
          <w:szCs w:val="28"/>
        </w:rPr>
        <w:t xml:space="preserve">DÀNH CHO THÍ SINH DỰ TUYỂN VIÊN CHỨC NĂM 2018 CỦA </w:t>
      </w:r>
      <w:r w:rsidR="0077397B">
        <w:rPr>
          <w:rFonts w:ascii="Times New Roman" w:hAnsi="Times New Roman" w:cs="Times New Roman"/>
          <w:sz w:val="28"/>
          <w:szCs w:val="28"/>
        </w:rPr>
        <w:t>BỆNH VIỆN HUYỆN CỦ CHI</w:t>
      </w:r>
    </w:p>
    <w:p w:rsidR="00E866AA" w:rsidRPr="00922A5F" w:rsidRDefault="00E866AA" w:rsidP="00E866AA">
      <w:pPr>
        <w:rPr>
          <w:rFonts w:ascii="Times New Roman" w:hAnsi="Times New Roman" w:cs="Times New Roman"/>
          <w:b/>
          <w:bCs/>
          <w:sz w:val="28"/>
          <w:szCs w:val="28"/>
        </w:rPr>
      </w:pPr>
      <w:r w:rsidRPr="7D1E689E">
        <w:rPr>
          <w:rFonts w:ascii="Times New Roman" w:hAnsi="Times New Roman" w:cs="Times New Roman"/>
          <w:b/>
          <w:bCs/>
          <w:sz w:val="28"/>
          <w:szCs w:val="28"/>
        </w:rPr>
        <w:t>Chức danh: Kế toán</w:t>
      </w:r>
    </w:p>
    <w:tbl>
      <w:tblPr>
        <w:tblStyle w:val="TableGrid"/>
        <w:tblW w:w="9748" w:type="dxa"/>
        <w:tblLook w:val="04A0" w:firstRow="1" w:lastRow="0" w:firstColumn="1" w:lastColumn="0" w:noHBand="0" w:noVBand="1"/>
      </w:tblPr>
      <w:tblGrid>
        <w:gridCol w:w="1242"/>
        <w:gridCol w:w="7088"/>
        <w:gridCol w:w="1418"/>
      </w:tblGrid>
      <w:tr w:rsidR="00E866AA" w:rsidRPr="00922A5F" w:rsidTr="009A44EF">
        <w:tc>
          <w:tcPr>
            <w:tcW w:w="1242" w:type="dxa"/>
          </w:tcPr>
          <w:p w:rsidR="00E866AA" w:rsidRPr="004D1C67"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TT</w:t>
            </w:r>
          </w:p>
        </w:tc>
        <w:tc>
          <w:tcPr>
            <w:tcW w:w="7088" w:type="dxa"/>
          </w:tcPr>
          <w:p w:rsidR="00E866AA" w:rsidRPr="004D1C67"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Danh mục tài liệu</w:t>
            </w:r>
          </w:p>
        </w:tc>
        <w:tc>
          <w:tcPr>
            <w:tcW w:w="1418" w:type="dxa"/>
          </w:tcPr>
          <w:p w:rsidR="00E866AA" w:rsidRPr="004D1C67"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Ghi chú</w:t>
            </w:r>
          </w:p>
        </w:tc>
      </w:tr>
      <w:tr w:rsidR="00E866AA" w:rsidRPr="00922A5F" w:rsidTr="009A44EF">
        <w:tc>
          <w:tcPr>
            <w:tcW w:w="1242" w:type="dxa"/>
          </w:tcPr>
          <w:p w:rsidR="00E866AA" w:rsidRPr="00922A5F"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w:t>
            </w:r>
          </w:p>
        </w:tc>
        <w:tc>
          <w:tcPr>
            <w:tcW w:w="7088" w:type="dxa"/>
          </w:tcPr>
          <w:p w:rsidR="00E866AA" w:rsidRPr="00922A5F" w:rsidRDefault="00E866AA" w:rsidP="00927F5C">
            <w:pPr>
              <w:jc w:val="both"/>
              <w:rPr>
                <w:rFonts w:ascii="Times New Roman" w:hAnsi="Times New Roman" w:cs="Times New Roman"/>
                <w:b/>
                <w:bCs/>
                <w:sz w:val="28"/>
                <w:szCs w:val="28"/>
              </w:rPr>
            </w:pPr>
            <w:r w:rsidRPr="7D1E689E">
              <w:rPr>
                <w:rFonts w:ascii="Times New Roman" w:hAnsi="Times New Roman" w:cs="Times New Roman"/>
                <w:b/>
                <w:bCs/>
                <w:sz w:val="28"/>
                <w:szCs w:val="28"/>
              </w:rPr>
              <w:t>KIẾN THỨC CHUNG</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01</w:t>
            </w:r>
          </w:p>
        </w:tc>
        <w:tc>
          <w:tcPr>
            <w:tcW w:w="7088"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khám chữa bệnh</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02</w:t>
            </w:r>
          </w:p>
        </w:tc>
        <w:tc>
          <w:tcPr>
            <w:tcW w:w="7088"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Luật viên chức</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03</w:t>
            </w:r>
          </w:p>
        </w:tc>
        <w:tc>
          <w:tcPr>
            <w:tcW w:w="7088" w:type="dxa"/>
          </w:tcPr>
          <w:p w:rsidR="00E866AA" w:rsidRPr="00922A5F" w:rsidRDefault="00E866AA" w:rsidP="00927F5C">
            <w:pPr>
              <w:jc w:val="both"/>
              <w:rPr>
                <w:rFonts w:ascii="Times New Roman" w:hAnsi="Times New Roman" w:cs="Times New Roman"/>
                <w:sz w:val="28"/>
                <w:szCs w:val="28"/>
              </w:rPr>
            </w:pPr>
            <w:r w:rsidRPr="7D1E689E">
              <w:rPr>
                <w:rFonts w:ascii="Times New Roman" w:hAnsi="Times New Roman" w:cs="Times New Roman"/>
                <w:sz w:val="28"/>
                <w:szCs w:val="28"/>
              </w:rPr>
              <w:t>Bộ Luật lao động</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rPr>
          <w:trHeight w:val="1074"/>
        </w:trPr>
        <w:tc>
          <w:tcPr>
            <w:tcW w:w="1242" w:type="dxa"/>
          </w:tcPr>
          <w:p w:rsidR="00E866AA" w:rsidRPr="00922A5F" w:rsidRDefault="00E866AA" w:rsidP="009A44EF">
            <w:pPr>
              <w:rPr>
                <w:rFonts w:ascii="Times New Roman" w:hAnsi="Times New Roman" w:cs="Times New Roman"/>
                <w:sz w:val="28"/>
                <w:szCs w:val="28"/>
              </w:rPr>
            </w:pPr>
            <w:r w:rsidRPr="7D1E689E">
              <w:rPr>
                <w:rFonts w:ascii="Times New Roman" w:hAnsi="Times New Roman" w:cs="Times New Roman"/>
                <w:sz w:val="28"/>
                <w:szCs w:val="28"/>
              </w:rPr>
              <w:t>04</w:t>
            </w:r>
          </w:p>
        </w:tc>
        <w:tc>
          <w:tcPr>
            <w:tcW w:w="7088" w:type="dxa"/>
          </w:tcPr>
          <w:p w:rsidR="00E866AA" w:rsidRPr="00922A5F" w:rsidRDefault="00E866AA" w:rsidP="00927F5C">
            <w:pPr>
              <w:pStyle w:val="NormalWeb"/>
              <w:shd w:val="clear" w:color="auto" w:fill="FFFFFF" w:themeFill="background1"/>
              <w:spacing w:before="0" w:beforeAutospacing="0" w:after="120" w:afterAutospacing="0"/>
              <w:jc w:val="both"/>
              <w:rPr>
                <w:color w:val="000000" w:themeColor="text1"/>
                <w:sz w:val="28"/>
                <w:szCs w:val="28"/>
              </w:rPr>
            </w:pPr>
            <w:r w:rsidRPr="00922A5F">
              <w:rPr>
                <w:color w:val="000000"/>
                <w:sz w:val="28"/>
                <w:szCs w:val="28"/>
              </w:rPr>
              <w:t xml:space="preserve">Thông tư 07/2014/TT-BYT </w:t>
            </w:r>
            <w:r w:rsidRPr="00922A5F">
              <w:rPr>
                <w:color w:val="000000"/>
                <w:sz w:val="28"/>
                <w:szCs w:val="28"/>
                <w:shd w:val="clear" w:color="auto" w:fill="FFFFFF"/>
              </w:rPr>
              <w:t>ngày 25 tháng 02 năm 2014 quy định về quy tắc ứng xử của công chức, viên chức, người lao động làm việc tại các cơ sở y tế</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rPr>
          <w:trHeight w:val="395"/>
        </w:trPr>
        <w:tc>
          <w:tcPr>
            <w:tcW w:w="1242" w:type="dxa"/>
          </w:tcPr>
          <w:p w:rsidR="00E866AA" w:rsidRPr="00217983" w:rsidRDefault="00E866AA" w:rsidP="009A44EF">
            <w:pPr>
              <w:rPr>
                <w:rFonts w:ascii="Times New Roman" w:hAnsi="Times New Roman" w:cs="Times New Roman"/>
                <w:b/>
                <w:bCs/>
                <w:sz w:val="28"/>
                <w:szCs w:val="28"/>
              </w:rPr>
            </w:pPr>
            <w:r w:rsidRPr="7D1E689E">
              <w:rPr>
                <w:rFonts w:ascii="Times New Roman" w:hAnsi="Times New Roman" w:cs="Times New Roman"/>
                <w:b/>
                <w:bCs/>
                <w:sz w:val="28"/>
                <w:szCs w:val="28"/>
              </w:rPr>
              <w:t>II</w:t>
            </w:r>
          </w:p>
        </w:tc>
        <w:tc>
          <w:tcPr>
            <w:tcW w:w="7088" w:type="dxa"/>
          </w:tcPr>
          <w:p w:rsidR="00E866AA" w:rsidRPr="00922A5F" w:rsidRDefault="00E866AA" w:rsidP="00927F5C">
            <w:pPr>
              <w:pStyle w:val="NormalWeb"/>
              <w:shd w:val="clear" w:color="auto" w:fill="FFFFFF" w:themeFill="background1"/>
              <w:spacing w:before="0" w:beforeAutospacing="0" w:after="120" w:afterAutospacing="0"/>
              <w:jc w:val="both"/>
              <w:rPr>
                <w:b/>
                <w:bCs/>
                <w:color w:val="000000" w:themeColor="text1"/>
                <w:sz w:val="28"/>
                <w:szCs w:val="28"/>
              </w:rPr>
            </w:pPr>
            <w:r w:rsidRPr="7D1E689E">
              <w:rPr>
                <w:b/>
                <w:bCs/>
                <w:color w:val="000000" w:themeColor="text1"/>
                <w:sz w:val="28"/>
                <w:szCs w:val="28"/>
              </w:rPr>
              <w:t>KIẾN THỨC CHUYÊN NGÀNH</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7F5C" w:rsidRDefault="00927F5C" w:rsidP="009A44EF">
            <w:pPr>
              <w:rPr>
                <w:rFonts w:ascii="Times New Roman" w:hAnsi="Times New Roman" w:cs="Times New Roman"/>
                <w:b/>
                <w:sz w:val="28"/>
                <w:szCs w:val="28"/>
              </w:rPr>
            </w:pPr>
            <w:r w:rsidRPr="00927F5C">
              <w:rPr>
                <w:rFonts w:ascii="Times New Roman" w:hAnsi="Times New Roman" w:cs="Times New Roman"/>
                <w:b/>
                <w:sz w:val="28"/>
                <w:szCs w:val="28"/>
              </w:rPr>
              <w:t>01</w:t>
            </w:r>
          </w:p>
        </w:tc>
        <w:tc>
          <w:tcPr>
            <w:tcW w:w="7088" w:type="dxa"/>
          </w:tcPr>
          <w:p w:rsidR="00E866AA" w:rsidRPr="00922A5F" w:rsidRDefault="00E866AA" w:rsidP="00927F5C">
            <w:pPr>
              <w:pStyle w:val="NormalWeb"/>
              <w:shd w:val="clear" w:color="auto" w:fill="FFFFFF" w:themeFill="background1"/>
              <w:spacing w:before="0" w:beforeAutospacing="0" w:after="120" w:afterAutospacing="0"/>
              <w:jc w:val="both"/>
              <w:rPr>
                <w:b/>
                <w:bCs/>
                <w:color w:val="000000" w:themeColor="text1"/>
                <w:sz w:val="28"/>
                <w:szCs w:val="28"/>
              </w:rPr>
            </w:pPr>
            <w:r w:rsidRPr="7D1E689E">
              <w:rPr>
                <w:b/>
                <w:bCs/>
                <w:color w:val="000000" w:themeColor="text1"/>
                <w:sz w:val="28"/>
                <w:szCs w:val="28"/>
              </w:rPr>
              <w:t>Cơ chế tự chủ tài chính</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p>
        </w:tc>
        <w:tc>
          <w:tcPr>
            <w:tcW w:w="7088" w:type="dxa"/>
          </w:tcPr>
          <w:p w:rsidR="00E866AA" w:rsidRPr="00922A5F" w:rsidRDefault="00E866AA" w:rsidP="00927F5C">
            <w:pPr>
              <w:pStyle w:val="NormalWeb"/>
              <w:numPr>
                <w:ilvl w:val="0"/>
                <w:numId w:val="2"/>
              </w:numPr>
              <w:shd w:val="clear" w:color="auto" w:fill="FFFFFF" w:themeFill="background1"/>
              <w:spacing w:before="0" w:beforeAutospacing="0" w:after="120" w:afterAutospacing="0"/>
              <w:ind w:left="176" w:firstLine="0"/>
              <w:jc w:val="both"/>
              <w:rPr>
                <w:color w:val="000000" w:themeColor="text1"/>
                <w:sz w:val="28"/>
                <w:szCs w:val="28"/>
              </w:rPr>
            </w:pPr>
            <w:r w:rsidRPr="7D1E689E">
              <w:rPr>
                <w:color w:val="000000" w:themeColor="text1"/>
                <w:sz w:val="28"/>
                <w:szCs w:val="28"/>
              </w:rPr>
              <w:t>Nghị định số 43/2006/NĐ-CP ngày 25/4/2006 của Chính phủ quy định quyền tự chủ, tự chịu trách nhiệm về thực hiện nhiệm vụ, tổ chức bộ máy, biên chế và tài chính đối với đơn vị sự nghiệp công lập;</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p>
        </w:tc>
        <w:tc>
          <w:tcPr>
            <w:tcW w:w="7088" w:type="dxa"/>
          </w:tcPr>
          <w:p w:rsidR="00E866AA" w:rsidRPr="00922A5F" w:rsidRDefault="00E866AA" w:rsidP="00927F5C">
            <w:pPr>
              <w:pStyle w:val="ListParagraph"/>
              <w:numPr>
                <w:ilvl w:val="0"/>
                <w:numId w:val="2"/>
              </w:numPr>
              <w:shd w:val="clear" w:color="auto" w:fill="FFFFFF" w:themeFill="background1"/>
              <w:spacing w:line="261" w:lineRule="atLeast"/>
              <w:ind w:left="176" w:firstLine="0"/>
              <w:jc w:val="both"/>
              <w:rPr>
                <w:rFonts w:ascii="Times New Roman" w:eastAsia="Times New Roman" w:hAnsi="Times New Roman" w:cs="Times New Roman"/>
                <w:sz w:val="28"/>
                <w:szCs w:val="28"/>
              </w:rPr>
            </w:pPr>
            <w:bookmarkStart w:id="2" w:name="loai_1"/>
            <w:r w:rsidRPr="7D1E689E">
              <w:rPr>
                <w:rFonts w:ascii="Times New Roman" w:eastAsia="Times New Roman" w:hAnsi="Times New Roman" w:cs="Times New Roman"/>
                <w:sz w:val="28"/>
                <w:szCs w:val="28"/>
              </w:rPr>
              <w:t>Thông tư số 71/2006/TT-BTC ngày 09 tháng 8 năm 2006 của Bộ Tài Chính hướng dẫn thực hiện Nghị định số 43/2006/NĐ-CP ngày 25/4/2006 của Chính phủ quy định quyền tự chủ, tự chịu trách nhiệm về thực hiện nhiệm vụ, tổ chức bộ máy, biên chế và tài chính đối với đơn vị sự nghiệp công lập hướng dẫn cách xác định để phân loại đơn vị sự nghiệp vì Bệnh viện quận Thủ Đức là đơn vị sự nghiệp tự bảo đảm một phần chi phí hoạt động;</w:t>
            </w:r>
            <w:bookmarkEnd w:id="2"/>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p>
        </w:tc>
        <w:tc>
          <w:tcPr>
            <w:tcW w:w="7088" w:type="dxa"/>
          </w:tcPr>
          <w:p w:rsidR="00E866AA" w:rsidRPr="00922A5F" w:rsidRDefault="00E866AA" w:rsidP="00927F5C">
            <w:pPr>
              <w:pStyle w:val="NormalWeb"/>
              <w:numPr>
                <w:ilvl w:val="0"/>
                <w:numId w:val="2"/>
              </w:numPr>
              <w:shd w:val="clear" w:color="auto" w:fill="FFFFFF" w:themeFill="background1"/>
              <w:spacing w:before="0" w:beforeAutospacing="0" w:after="120" w:afterAutospacing="0"/>
              <w:ind w:left="176" w:firstLine="0"/>
              <w:jc w:val="both"/>
              <w:rPr>
                <w:color w:val="000000" w:themeColor="text1"/>
                <w:sz w:val="28"/>
                <w:szCs w:val="28"/>
              </w:rPr>
            </w:pPr>
            <w:r w:rsidRPr="7D1E689E">
              <w:rPr>
                <w:color w:val="000000" w:themeColor="text1"/>
                <w:sz w:val="28"/>
                <w:szCs w:val="28"/>
              </w:rPr>
              <w:t>Nghị định 85/2012/NĐ-CP ngày 15/10/2012 của Chính phủ quy định về cơ chế hoạt động, cơ chế tài chính đối với các đơn vị sự nghiệp y tế công lập và giá dịch vụ khám bệnh, chữa bệnh của các cơ sở khám bệnh chữa bệnh công lập;</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p>
        </w:tc>
        <w:tc>
          <w:tcPr>
            <w:tcW w:w="7088" w:type="dxa"/>
          </w:tcPr>
          <w:p w:rsidR="00E866AA" w:rsidRPr="00927F5C" w:rsidRDefault="00E866AA" w:rsidP="00927F5C">
            <w:pPr>
              <w:pStyle w:val="NormalWeb"/>
              <w:numPr>
                <w:ilvl w:val="0"/>
                <w:numId w:val="2"/>
              </w:numPr>
              <w:shd w:val="clear" w:color="auto" w:fill="FFFFFF" w:themeFill="background1"/>
              <w:spacing w:before="0" w:beforeAutospacing="0" w:after="120" w:afterAutospacing="0"/>
              <w:ind w:left="176" w:firstLine="0"/>
              <w:jc w:val="both"/>
              <w:rPr>
                <w:color w:val="000000" w:themeColor="text1"/>
                <w:sz w:val="28"/>
                <w:szCs w:val="28"/>
              </w:rPr>
            </w:pPr>
            <w:r w:rsidRPr="00927F5C">
              <w:rPr>
                <w:color w:val="000000" w:themeColor="text1"/>
                <w:sz w:val="28"/>
                <w:szCs w:val="28"/>
              </w:rPr>
              <w:t>Nghị định số 16/2015/NĐ-CP ngày 14/2/2015 của Chính phủ quy định cơ chế tự chủ của đơn vị sự nghiệp công lập;</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7F5C" w:rsidRDefault="00927F5C" w:rsidP="009A44EF">
            <w:pPr>
              <w:rPr>
                <w:rFonts w:ascii="Times New Roman" w:hAnsi="Times New Roman" w:cs="Times New Roman"/>
                <w:b/>
                <w:sz w:val="28"/>
                <w:szCs w:val="28"/>
              </w:rPr>
            </w:pPr>
            <w:r w:rsidRPr="00927F5C">
              <w:rPr>
                <w:rFonts w:ascii="Times New Roman" w:hAnsi="Times New Roman" w:cs="Times New Roman"/>
                <w:b/>
                <w:sz w:val="28"/>
                <w:szCs w:val="28"/>
              </w:rPr>
              <w:t>02</w:t>
            </w:r>
          </w:p>
        </w:tc>
        <w:tc>
          <w:tcPr>
            <w:tcW w:w="7088" w:type="dxa"/>
          </w:tcPr>
          <w:p w:rsidR="00E866AA" w:rsidRPr="00927F5C" w:rsidRDefault="00E866AA" w:rsidP="00927F5C">
            <w:pPr>
              <w:pStyle w:val="NormalWeb"/>
              <w:shd w:val="clear" w:color="auto" w:fill="FFFFFF" w:themeFill="background1"/>
              <w:spacing w:before="0" w:beforeAutospacing="0" w:after="120" w:afterAutospacing="0"/>
              <w:ind w:left="176"/>
              <w:jc w:val="both"/>
              <w:rPr>
                <w:b/>
                <w:bCs/>
                <w:color w:val="000000" w:themeColor="text1"/>
                <w:sz w:val="28"/>
                <w:szCs w:val="28"/>
              </w:rPr>
            </w:pPr>
            <w:r w:rsidRPr="00927F5C">
              <w:rPr>
                <w:b/>
                <w:bCs/>
                <w:color w:val="000000" w:themeColor="text1"/>
                <w:sz w:val="28"/>
                <w:szCs w:val="28"/>
              </w:rPr>
              <w:t>Chế độ kế toán</w:t>
            </w:r>
          </w:p>
        </w:tc>
        <w:tc>
          <w:tcPr>
            <w:tcW w:w="1418" w:type="dxa"/>
          </w:tcPr>
          <w:p w:rsidR="00E866AA" w:rsidRPr="00922A5F" w:rsidRDefault="00E866AA" w:rsidP="009A44EF">
            <w:pPr>
              <w:rPr>
                <w:rFonts w:ascii="Times New Roman" w:hAnsi="Times New Roman" w:cs="Times New Roman"/>
                <w:sz w:val="28"/>
                <w:szCs w:val="28"/>
              </w:rPr>
            </w:pPr>
          </w:p>
        </w:tc>
      </w:tr>
      <w:tr w:rsidR="00E866AA" w:rsidRPr="00922A5F" w:rsidTr="009A44EF">
        <w:tc>
          <w:tcPr>
            <w:tcW w:w="1242" w:type="dxa"/>
          </w:tcPr>
          <w:p w:rsidR="00E866AA" w:rsidRPr="00922A5F" w:rsidRDefault="00E866AA" w:rsidP="009A44EF">
            <w:pPr>
              <w:rPr>
                <w:rFonts w:ascii="Times New Roman" w:hAnsi="Times New Roman" w:cs="Times New Roman"/>
                <w:sz w:val="28"/>
                <w:szCs w:val="28"/>
              </w:rPr>
            </w:pPr>
          </w:p>
        </w:tc>
        <w:tc>
          <w:tcPr>
            <w:tcW w:w="7088" w:type="dxa"/>
          </w:tcPr>
          <w:p w:rsidR="00E866AA" w:rsidRPr="00927F5C" w:rsidRDefault="00E866AA" w:rsidP="00927F5C">
            <w:pPr>
              <w:pStyle w:val="NormalWeb"/>
              <w:numPr>
                <w:ilvl w:val="0"/>
                <w:numId w:val="2"/>
              </w:numPr>
              <w:shd w:val="clear" w:color="auto" w:fill="FFFFFF" w:themeFill="background1"/>
              <w:spacing w:before="0" w:beforeAutospacing="0" w:after="120" w:afterAutospacing="0"/>
              <w:ind w:left="176" w:firstLine="0"/>
              <w:jc w:val="both"/>
              <w:rPr>
                <w:color w:val="000000" w:themeColor="text1"/>
                <w:sz w:val="28"/>
                <w:szCs w:val="28"/>
              </w:rPr>
            </w:pPr>
            <w:r w:rsidRPr="00927F5C">
              <w:rPr>
                <w:color w:val="000000" w:themeColor="text1"/>
                <w:sz w:val="28"/>
                <w:szCs w:val="28"/>
              </w:rPr>
              <w:t>Quyết định 19/2006/QĐ-BTC ngày 30/3/2006 về việc ban hành chế độ kế toán hành chính sự nghiệp.</w:t>
            </w:r>
          </w:p>
          <w:p w:rsidR="00E866AA" w:rsidRPr="00927F5C" w:rsidRDefault="00E866AA" w:rsidP="00927F5C">
            <w:pPr>
              <w:pStyle w:val="NormalWeb"/>
              <w:numPr>
                <w:ilvl w:val="0"/>
                <w:numId w:val="2"/>
              </w:numPr>
              <w:shd w:val="clear" w:color="auto" w:fill="FFFFFF" w:themeFill="background1"/>
              <w:spacing w:before="0" w:beforeAutospacing="0" w:after="120" w:afterAutospacing="0"/>
              <w:ind w:left="176" w:firstLine="0"/>
              <w:jc w:val="both"/>
              <w:rPr>
                <w:color w:val="000000" w:themeColor="text1"/>
                <w:sz w:val="28"/>
                <w:szCs w:val="28"/>
              </w:rPr>
            </w:pPr>
            <w:r w:rsidRPr="00927F5C">
              <w:rPr>
                <w:color w:val="000000" w:themeColor="text1"/>
                <w:sz w:val="28"/>
                <w:szCs w:val="28"/>
              </w:rPr>
              <w:t>Thông tư 185/2010/TT-BTC ngày 15/11/2010 Hướng dẫn sửa đổi, bổ sung chế độ kế toán Hành chính sự nghiệp ban hành kèm theo Quyết định số 19/2006/QĐ-BTC ngày 30/3/2006 của Bộ trưởng Bộ Tài chính;</w:t>
            </w:r>
          </w:p>
          <w:p w:rsidR="00E866AA" w:rsidRPr="00927F5C" w:rsidRDefault="00E866AA" w:rsidP="00927F5C">
            <w:pPr>
              <w:pStyle w:val="NormalWeb"/>
              <w:numPr>
                <w:ilvl w:val="0"/>
                <w:numId w:val="2"/>
              </w:numPr>
              <w:shd w:val="clear" w:color="auto" w:fill="FFFFFF" w:themeFill="background1"/>
              <w:spacing w:before="0" w:beforeAutospacing="0" w:after="120" w:afterAutospacing="0"/>
              <w:ind w:left="176" w:firstLine="0"/>
              <w:jc w:val="both"/>
              <w:rPr>
                <w:color w:val="000000" w:themeColor="text1"/>
                <w:sz w:val="28"/>
                <w:szCs w:val="28"/>
              </w:rPr>
            </w:pPr>
            <w:r w:rsidRPr="00927F5C">
              <w:rPr>
                <w:color w:val="000000" w:themeColor="text1"/>
                <w:sz w:val="28"/>
                <w:szCs w:val="28"/>
                <w:shd w:val="clear" w:color="auto" w:fill="FFFFFF"/>
              </w:rPr>
              <w:t xml:space="preserve">Thông tư 107/2017/TT-BTC hướng dẫn Chế độ kế toán </w:t>
            </w:r>
            <w:r w:rsidRPr="00927F5C">
              <w:rPr>
                <w:color w:val="000000" w:themeColor="text1"/>
                <w:sz w:val="28"/>
                <w:szCs w:val="28"/>
                <w:shd w:val="clear" w:color="auto" w:fill="FFFFFF"/>
              </w:rPr>
              <w:lastRenderedPageBreak/>
              <w:t>hành chính, sự nghiệp do Bộ trưởng Bộ Tài chính ban hành ngày 10/10/2017. Có hiệu lực từ ngày 24/11/2017 và thay thế Quyết định số 19/2006/QĐ-BTC của Bộ Tài chính năm 2006;</w:t>
            </w:r>
            <w:r w:rsidRPr="00927F5C">
              <w:rPr>
                <w:color w:val="000000" w:themeColor="text1"/>
                <w:sz w:val="28"/>
                <w:szCs w:val="28"/>
              </w:rPr>
              <w:br/>
            </w:r>
            <w:r w:rsidRPr="00927F5C">
              <w:rPr>
                <w:color w:val="000000" w:themeColor="text1"/>
                <w:sz w:val="28"/>
                <w:szCs w:val="28"/>
                <w:shd w:val="clear" w:color="auto" w:fill="FFFFFF"/>
              </w:rPr>
              <w:t>- Thông tư 162/2014/TT-BTC ngày 06/11/2014 về việc Quy định chế độ quản lý, tính hao mòn tài sản cố định trong các cơ quan Nhà nước, đơn vị sự nghiệp công lập và các tổ chức có sử dụng ngân sách Nhà nước</w:t>
            </w:r>
            <w:r w:rsidRPr="00927F5C">
              <w:rPr>
                <w:color w:val="000000" w:themeColor="text1"/>
                <w:sz w:val="28"/>
                <w:szCs w:val="28"/>
              </w:rPr>
              <w:br/>
            </w:r>
            <w:r w:rsidRPr="00927F5C">
              <w:rPr>
                <w:color w:val="000000" w:themeColor="text1"/>
                <w:sz w:val="28"/>
                <w:szCs w:val="28"/>
                <w:shd w:val="clear" w:color="auto" w:fill="FFFFFF"/>
              </w:rPr>
              <w:t>- Thông tư 45/2018/TT-BTC về hướng dẫn chế độ quản lý, tính hao mòn, khấu hao tài sản cố định tại cơ quan, tổ chức, đơn vị và tài sản cố định do Nhà nước giao cho doanh nghiệp quản lý không tính thành phần vốn nhà nước tại doanh nghiệp do Bộ Tài chính ban hành. Có hiệu lực từ ngày 02/7/2018 và thay thẻ Thông tư 162/2014/TT-BTC.</w:t>
            </w:r>
            <w:r w:rsidRPr="00927F5C">
              <w:rPr>
                <w:color w:val="000000" w:themeColor="text1"/>
                <w:sz w:val="28"/>
                <w:szCs w:val="28"/>
              </w:rPr>
              <w:br/>
            </w:r>
            <w:r w:rsidRPr="00927F5C">
              <w:rPr>
                <w:color w:val="000000" w:themeColor="text1"/>
                <w:sz w:val="28"/>
                <w:szCs w:val="28"/>
                <w:shd w:val="clear" w:color="auto" w:fill="FFFFFF"/>
              </w:rPr>
              <w:t>- Luật kế toán số 03/2003/QH11 ban hành ngày 17/06/2003</w:t>
            </w:r>
            <w:r w:rsidRPr="00927F5C">
              <w:rPr>
                <w:color w:val="000000" w:themeColor="text1"/>
                <w:sz w:val="28"/>
                <w:szCs w:val="28"/>
              </w:rPr>
              <w:br/>
            </w:r>
            <w:r w:rsidRPr="00927F5C">
              <w:rPr>
                <w:color w:val="000000" w:themeColor="text1"/>
                <w:sz w:val="28"/>
                <w:szCs w:val="28"/>
                <w:shd w:val="clear" w:color="auto" w:fill="FFFFFF"/>
              </w:rPr>
              <w:t>- Luật kế toán số 88/2015/QH13 ban hành ngành 20/11/2015. Có hiệu lực từ ngày 01/01/2017 thay thế Luật Kế toán năm 2013.</w:t>
            </w:r>
          </w:p>
        </w:tc>
        <w:tc>
          <w:tcPr>
            <w:tcW w:w="1418" w:type="dxa"/>
          </w:tcPr>
          <w:p w:rsidR="00E866AA" w:rsidRPr="00922A5F" w:rsidRDefault="00E866AA" w:rsidP="009A44EF">
            <w:pPr>
              <w:rPr>
                <w:rFonts w:ascii="Times New Roman" w:hAnsi="Times New Roman" w:cs="Times New Roman"/>
                <w:sz w:val="28"/>
                <w:szCs w:val="28"/>
              </w:rPr>
            </w:pPr>
          </w:p>
        </w:tc>
      </w:tr>
    </w:tbl>
    <w:p w:rsidR="00E866AA" w:rsidRPr="00922A5F" w:rsidRDefault="00E866AA" w:rsidP="00E866AA">
      <w:pPr>
        <w:rPr>
          <w:rFonts w:ascii="Times New Roman" w:hAnsi="Times New Roman" w:cs="Times New Roman"/>
          <w:sz w:val="28"/>
          <w:szCs w:val="28"/>
        </w:rPr>
      </w:pPr>
    </w:p>
    <w:p w:rsidR="00E866AA" w:rsidRDefault="00E866AA" w:rsidP="00E866AA"/>
    <w:p w:rsidR="0077331A" w:rsidRPr="00E866AA" w:rsidRDefault="0077331A" w:rsidP="00E866AA"/>
    <w:sectPr w:rsidR="0077331A" w:rsidRPr="00E866AA" w:rsidSect="00753FB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24C1"/>
    <w:multiLevelType w:val="hybridMultilevel"/>
    <w:tmpl w:val="0CAC861A"/>
    <w:lvl w:ilvl="0" w:tplc="F9AA7B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802E88"/>
    <w:multiLevelType w:val="hybridMultilevel"/>
    <w:tmpl w:val="A9A49E12"/>
    <w:lvl w:ilvl="0" w:tplc="DC704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F50D83"/>
    <w:multiLevelType w:val="hybridMultilevel"/>
    <w:tmpl w:val="D2D83DD6"/>
    <w:lvl w:ilvl="0" w:tplc="62FA75F6">
      <w:start w:val="1"/>
      <w:numFmt w:val="decimal"/>
      <w:suff w:val="space"/>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E866AA"/>
    <w:rsid w:val="00253DD7"/>
    <w:rsid w:val="0059349C"/>
    <w:rsid w:val="0072045E"/>
    <w:rsid w:val="0077331A"/>
    <w:rsid w:val="0077397B"/>
    <w:rsid w:val="00927F5C"/>
    <w:rsid w:val="00A31F8E"/>
    <w:rsid w:val="00B100B6"/>
    <w:rsid w:val="00CE43D2"/>
    <w:rsid w:val="00E866AA"/>
    <w:rsid w:val="00EE0E7B"/>
    <w:rsid w:val="00F82FFE"/>
    <w:rsid w:val="00FC74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AA"/>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6AA"/>
    <w:pPr>
      <w:ind w:left="720"/>
      <w:contextualSpacing/>
    </w:pPr>
  </w:style>
  <w:style w:type="table" w:styleId="TableGrid">
    <w:name w:val="Table Grid"/>
    <w:basedOn w:val="TableNormal"/>
    <w:uiPriority w:val="59"/>
    <w:rsid w:val="00E866AA"/>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E866AA"/>
    <w:pPr>
      <w:spacing w:before="100" w:beforeAutospacing="1" w:after="100" w:afterAutospacing="1"/>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BVTD</dc:creator>
  <cp:keywords/>
  <dc:description/>
  <cp:lastModifiedBy>admin</cp:lastModifiedBy>
  <cp:revision>4</cp:revision>
  <dcterms:created xsi:type="dcterms:W3CDTF">2019-05-02T01:43:00Z</dcterms:created>
  <dcterms:modified xsi:type="dcterms:W3CDTF">2019-05-02T09:01:00Z</dcterms:modified>
</cp:coreProperties>
</file>